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A2B" w:rsidRPr="00C600E5" w:rsidRDefault="00D77C42" w:rsidP="00942F2C">
      <w:pPr>
        <w:pStyle w:val="Heading1"/>
        <w:tabs>
          <w:tab w:val="left" w:pos="1515"/>
        </w:tabs>
        <w:ind w:right="-180"/>
        <w:rPr>
          <w:rFonts w:ascii="Times New Roman" w:hAnsi="Times New Roman"/>
        </w:rPr>
      </w:pPr>
      <w:r w:rsidRPr="00C600E5">
        <w:rPr>
          <w:rFonts w:ascii="Times New Roman" w:hAnsi="Times New Roman"/>
          <w:noProof/>
          <w:sz w:val="36"/>
          <w:szCs w:val="36"/>
          <w:lang w:eastAsia="sq-AL"/>
        </w:rPr>
        <w:drawing>
          <wp:inline distT="0" distB="0" distL="0" distR="0" wp14:anchorId="1DCDC632" wp14:editId="7A3931EB">
            <wp:extent cx="5731510" cy="1047957"/>
            <wp:effectExtent l="0" t="0" r="2540" b="0"/>
            <wp:docPr id="1" name="Picture 1" descr="C:\Users\IT\AppData\Local\Microsoft\Windows\INetCache\Content.Word\logo 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AppData\Local\Microsoft\Windows\INetCache\Content.Word\logo 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047957"/>
                    </a:xfrm>
                    <a:prstGeom prst="rect">
                      <a:avLst/>
                    </a:prstGeom>
                    <a:noFill/>
                    <a:ln>
                      <a:noFill/>
                    </a:ln>
                  </pic:spPr>
                </pic:pic>
              </a:graphicData>
            </a:graphic>
          </wp:inline>
        </w:drawing>
      </w:r>
      <w:r w:rsidR="0012054C" w:rsidRPr="00C600E5">
        <w:rPr>
          <w:rFonts w:ascii="Times New Roman" w:hAnsi="Times New Roman"/>
        </w:rPr>
        <w:tab/>
      </w:r>
    </w:p>
    <w:p w:rsidR="00D77C42" w:rsidRPr="00C600E5" w:rsidRDefault="00D77C42" w:rsidP="00942F2C">
      <w:pPr>
        <w:keepNext/>
        <w:spacing w:after="0"/>
        <w:outlineLvl w:val="1"/>
        <w:rPr>
          <w:rFonts w:eastAsia="Arial Unicode MS"/>
          <w:b/>
          <w:sz w:val="22"/>
          <w:szCs w:val="22"/>
          <w:lang w:val="it-IT"/>
        </w:rPr>
      </w:pPr>
      <w:r w:rsidRPr="00C600E5">
        <w:rPr>
          <w:rFonts w:eastAsia="Arial Unicode MS"/>
          <w:b/>
          <w:sz w:val="22"/>
          <w:szCs w:val="22"/>
          <w:lang w:val="it-IT"/>
        </w:rPr>
        <w:t>AGJENCIA E ADMINISTRIMIT TË PASURIVE TË SEKUESTRUARA DHE KONFISKUARA</w:t>
      </w:r>
    </w:p>
    <w:p w:rsidR="00D14A2B" w:rsidRPr="00C600E5" w:rsidRDefault="00D14A2B" w:rsidP="00942F2C">
      <w:pPr>
        <w:ind w:right="-180"/>
      </w:pPr>
    </w:p>
    <w:p w:rsidR="00D77C42" w:rsidRPr="00C600E5" w:rsidRDefault="00D77C42" w:rsidP="00942F2C">
      <w:pPr>
        <w:ind w:right="-180"/>
      </w:pPr>
    </w:p>
    <w:p w:rsidR="00D77C42" w:rsidRDefault="00D77C42" w:rsidP="00942F2C">
      <w:pPr>
        <w:ind w:right="-180"/>
      </w:pPr>
    </w:p>
    <w:p w:rsidR="009D723A" w:rsidRDefault="009D723A" w:rsidP="00942F2C">
      <w:pPr>
        <w:ind w:right="-180"/>
      </w:pPr>
    </w:p>
    <w:p w:rsidR="009D723A" w:rsidRPr="00C600E5" w:rsidRDefault="009D723A" w:rsidP="00942F2C">
      <w:pPr>
        <w:ind w:right="-180"/>
      </w:pPr>
    </w:p>
    <w:p w:rsidR="00D14A2B" w:rsidRPr="00C600E5" w:rsidRDefault="00D14A2B" w:rsidP="00942F2C">
      <w:pPr>
        <w:ind w:right="-180"/>
        <w:jc w:val="center"/>
        <w:rPr>
          <w:b/>
          <w:bCs/>
          <w:sz w:val="96"/>
          <w:szCs w:val="96"/>
        </w:rPr>
      </w:pPr>
      <w:r w:rsidRPr="00C600E5">
        <w:rPr>
          <w:b/>
          <w:bCs/>
          <w:sz w:val="96"/>
          <w:szCs w:val="96"/>
        </w:rPr>
        <w:t xml:space="preserve">Raporti i aktivitetit për </w:t>
      </w:r>
    </w:p>
    <w:p w:rsidR="00D14A2B" w:rsidRPr="00C600E5" w:rsidRDefault="00D14A2B" w:rsidP="00942F2C">
      <w:pPr>
        <w:ind w:right="-180"/>
        <w:jc w:val="center"/>
        <w:rPr>
          <w:b/>
          <w:bCs/>
          <w:sz w:val="96"/>
          <w:szCs w:val="96"/>
        </w:rPr>
      </w:pPr>
      <w:r w:rsidRPr="00C600E5">
        <w:rPr>
          <w:b/>
          <w:bCs/>
          <w:sz w:val="96"/>
          <w:szCs w:val="96"/>
        </w:rPr>
        <w:t>Viti</w:t>
      </w:r>
      <w:r w:rsidR="00E7204C" w:rsidRPr="00C600E5">
        <w:rPr>
          <w:b/>
          <w:bCs/>
          <w:sz w:val="96"/>
          <w:szCs w:val="96"/>
        </w:rPr>
        <w:t>n</w:t>
      </w:r>
      <w:r w:rsidR="00432838" w:rsidRPr="00C600E5">
        <w:rPr>
          <w:b/>
          <w:bCs/>
          <w:sz w:val="96"/>
          <w:szCs w:val="96"/>
        </w:rPr>
        <w:t xml:space="preserve"> </w:t>
      </w:r>
      <w:r w:rsidRPr="00C600E5">
        <w:rPr>
          <w:b/>
          <w:bCs/>
          <w:sz w:val="96"/>
          <w:szCs w:val="96"/>
        </w:rPr>
        <w:t>20</w:t>
      </w:r>
      <w:r w:rsidR="009A03E6" w:rsidRPr="00C600E5">
        <w:rPr>
          <w:b/>
          <w:bCs/>
          <w:sz w:val="96"/>
          <w:szCs w:val="96"/>
        </w:rPr>
        <w:t>2</w:t>
      </w:r>
      <w:r w:rsidR="003D1F5F" w:rsidRPr="00C600E5">
        <w:rPr>
          <w:b/>
          <w:bCs/>
          <w:sz w:val="96"/>
          <w:szCs w:val="96"/>
        </w:rPr>
        <w:t>1</w:t>
      </w:r>
    </w:p>
    <w:p w:rsidR="00D14A2B" w:rsidRPr="00C600E5" w:rsidRDefault="00D14A2B" w:rsidP="00942F2C">
      <w:pPr>
        <w:pStyle w:val="Heading1"/>
        <w:ind w:right="-180"/>
        <w:rPr>
          <w:rFonts w:ascii="Times New Roman" w:hAnsi="Times New Roman"/>
          <w:sz w:val="96"/>
          <w:szCs w:val="96"/>
        </w:rPr>
      </w:pPr>
      <w:bookmarkStart w:id="0" w:name="_Toc314740619"/>
      <w:bookmarkStart w:id="1" w:name="_Toc315347030"/>
      <w:bookmarkStart w:id="2" w:name="_Toc377556813"/>
      <w:bookmarkStart w:id="3" w:name="_Toc377648781"/>
    </w:p>
    <w:p w:rsidR="00D14A2B" w:rsidRPr="00C600E5" w:rsidRDefault="00D14A2B" w:rsidP="00942F2C">
      <w:pPr>
        <w:ind w:right="-180"/>
      </w:pPr>
    </w:p>
    <w:p w:rsidR="00D14A2B" w:rsidRPr="00C600E5" w:rsidRDefault="00D14A2B" w:rsidP="00942F2C">
      <w:pPr>
        <w:ind w:right="-180"/>
      </w:pPr>
    </w:p>
    <w:p w:rsidR="00D14A2B" w:rsidRPr="00C600E5" w:rsidRDefault="00D14A2B" w:rsidP="00942F2C">
      <w:pPr>
        <w:ind w:right="-180"/>
      </w:pPr>
    </w:p>
    <w:p w:rsidR="00D14A2B" w:rsidRPr="00C600E5" w:rsidRDefault="00D14A2B" w:rsidP="00942F2C">
      <w:pPr>
        <w:ind w:right="-180"/>
      </w:pPr>
    </w:p>
    <w:p w:rsidR="00E7204C" w:rsidRPr="00C600E5" w:rsidRDefault="00E7204C" w:rsidP="00942F2C">
      <w:pPr>
        <w:pStyle w:val="Heading1"/>
        <w:ind w:right="-180"/>
        <w:rPr>
          <w:rFonts w:ascii="Times New Roman" w:hAnsi="Times New Roman"/>
        </w:rPr>
      </w:pPr>
    </w:p>
    <w:p w:rsidR="0006586E" w:rsidRDefault="0006586E" w:rsidP="00942F2C"/>
    <w:p w:rsidR="009D723A" w:rsidRDefault="009D723A" w:rsidP="00942F2C"/>
    <w:p w:rsidR="00D14A2B" w:rsidRPr="00C600E5" w:rsidRDefault="00D14A2B" w:rsidP="00942F2C">
      <w:pPr>
        <w:pStyle w:val="Heading1"/>
        <w:ind w:right="-180"/>
        <w:rPr>
          <w:rFonts w:ascii="Times New Roman" w:hAnsi="Times New Roman"/>
        </w:rPr>
      </w:pPr>
      <w:r w:rsidRPr="00C600E5">
        <w:rPr>
          <w:rFonts w:ascii="Times New Roman" w:hAnsi="Times New Roman"/>
        </w:rPr>
        <w:lastRenderedPageBreak/>
        <w:t>Tabela e Përmbajtjes</w:t>
      </w:r>
    </w:p>
    <w:p w:rsidR="00D14A2B" w:rsidRPr="00C600E5" w:rsidRDefault="00D14A2B" w:rsidP="00942F2C">
      <w:pPr>
        <w:ind w:right="-180"/>
      </w:pPr>
    </w:p>
    <w:p w:rsidR="00D14A2B" w:rsidRPr="00C600E5" w:rsidRDefault="00DA046A" w:rsidP="00942F2C">
      <w:pPr>
        <w:pStyle w:val="ListParagraph"/>
        <w:numPr>
          <w:ilvl w:val="0"/>
          <w:numId w:val="1"/>
        </w:numPr>
        <w:ind w:left="567" w:right="-180" w:hanging="567"/>
        <w:rPr>
          <w:sz w:val="28"/>
          <w:szCs w:val="28"/>
        </w:rPr>
      </w:pPr>
      <w:r w:rsidRPr="00C600E5">
        <w:rPr>
          <w:sz w:val="28"/>
          <w:szCs w:val="28"/>
        </w:rPr>
        <w:t>Baza ligjore,</w:t>
      </w:r>
      <w:r w:rsidR="007774B3" w:rsidRPr="00C600E5">
        <w:rPr>
          <w:sz w:val="28"/>
          <w:szCs w:val="28"/>
        </w:rPr>
        <w:t xml:space="preserve"> </w:t>
      </w:r>
      <w:r w:rsidRPr="00C600E5">
        <w:rPr>
          <w:sz w:val="28"/>
          <w:szCs w:val="28"/>
        </w:rPr>
        <w:t xml:space="preserve">ndryshimet e reflektuara në ligjin </w:t>
      </w:r>
      <w:r w:rsidR="009A03E6" w:rsidRPr="00C600E5">
        <w:rPr>
          <w:sz w:val="28"/>
          <w:szCs w:val="28"/>
        </w:rPr>
        <w:t>1</w:t>
      </w:r>
      <w:r w:rsidR="001D528D" w:rsidRPr="00C600E5">
        <w:rPr>
          <w:sz w:val="28"/>
          <w:szCs w:val="28"/>
        </w:rPr>
        <w:t>01</w:t>
      </w:r>
      <w:r w:rsidR="009A03E6" w:rsidRPr="00C600E5">
        <w:rPr>
          <w:sz w:val="28"/>
          <w:szCs w:val="28"/>
        </w:rPr>
        <w:t xml:space="preserve">92/2009 </w:t>
      </w:r>
      <w:r w:rsidRPr="00C600E5">
        <w:rPr>
          <w:sz w:val="28"/>
          <w:szCs w:val="28"/>
        </w:rPr>
        <w:t xml:space="preserve">dhe </w:t>
      </w:r>
      <w:r w:rsidR="009A03E6" w:rsidRPr="00C600E5">
        <w:rPr>
          <w:sz w:val="28"/>
          <w:szCs w:val="28"/>
        </w:rPr>
        <w:t>34/2019. P</w:t>
      </w:r>
      <w:r w:rsidRPr="00C600E5">
        <w:rPr>
          <w:sz w:val="28"/>
          <w:szCs w:val="28"/>
        </w:rPr>
        <w:t>una per permiresimet ligjore n</w:t>
      </w:r>
      <w:r w:rsidR="0012054C" w:rsidRPr="00C600E5">
        <w:rPr>
          <w:sz w:val="28"/>
          <w:szCs w:val="28"/>
        </w:rPr>
        <w:t>ë</w:t>
      </w:r>
      <w:r w:rsidRPr="00C600E5">
        <w:rPr>
          <w:sz w:val="28"/>
          <w:szCs w:val="28"/>
        </w:rPr>
        <w:t xml:space="preserve"> funksion të regjimit të sekuestrimit</w:t>
      </w:r>
      <w:r w:rsidR="009A03E6" w:rsidRPr="00C600E5">
        <w:rPr>
          <w:sz w:val="28"/>
          <w:szCs w:val="28"/>
        </w:rPr>
        <w:t xml:space="preserve">, konfiskimit </w:t>
      </w:r>
      <w:r w:rsidRPr="00C600E5">
        <w:rPr>
          <w:sz w:val="28"/>
          <w:szCs w:val="28"/>
        </w:rPr>
        <w:t>dhe funksionimit të AAPSK-së.</w:t>
      </w:r>
    </w:p>
    <w:p w:rsidR="00D14A2B" w:rsidRPr="00C600E5" w:rsidRDefault="00D14A2B" w:rsidP="00942F2C">
      <w:pPr>
        <w:pStyle w:val="ListParagraph"/>
        <w:numPr>
          <w:ilvl w:val="0"/>
          <w:numId w:val="1"/>
        </w:numPr>
        <w:ind w:left="567" w:right="-180" w:hanging="567"/>
        <w:rPr>
          <w:sz w:val="28"/>
          <w:szCs w:val="28"/>
        </w:rPr>
      </w:pPr>
      <w:r w:rsidRPr="00C600E5">
        <w:rPr>
          <w:sz w:val="28"/>
          <w:szCs w:val="28"/>
        </w:rPr>
        <w:t xml:space="preserve">Proceset gjyqësore dhe </w:t>
      </w:r>
      <w:r w:rsidR="009A03E6" w:rsidRPr="00C600E5">
        <w:rPr>
          <w:sz w:val="28"/>
          <w:szCs w:val="28"/>
        </w:rPr>
        <w:t>v</w:t>
      </w:r>
      <w:r w:rsidRPr="00C600E5">
        <w:rPr>
          <w:sz w:val="28"/>
          <w:szCs w:val="28"/>
        </w:rPr>
        <w:t xml:space="preserve">endimet e </w:t>
      </w:r>
      <w:r w:rsidR="009A03E6" w:rsidRPr="00C600E5">
        <w:rPr>
          <w:sz w:val="28"/>
          <w:szCs w:val="28"/>
        </w:rPr>
        <w:t>g</w:t>
      </w:r>
      <w:r w:rsidRPr="00C600E5">
        <w:rPr>
          <w:sz w:val="28"/>
          <w:szCs w:val="28"/>
        </w:rPr>
        <w:t xml:space="preserve">jykatave për </w:t>
      </w:r>
      <w:r w:rsidR="000B6678" w:rsidRPr="00C600E5">
        <w:rPr>
          <w:sz w:val="28"/>
          <w:szCs w:val="28"/>
        </w:rPr>
        <w:t>viti</w:t>
      </w:r>
      <w:r w:rsidR="00432838" w:rsidRPr="00C600E5">
        <w:rPr>
          <w:sz w:val="28"/>
          <w:szCs w:val="28"/>
        </w:rPr>
        <w:t>n</w:t>
      </w:r>
      <w:r w:rsidR="000B6678" w:rsidRPr="00C600E5">
        <w:rPr>
          <w:sz w:val="28"/>
          <w:szCs w:val="28"/>
        </w:rPr>
        <w:t xml:space="preserve"> </w:t>
      </w:r>
      <w:r w:rsidRPr="00C600E5">
        <w:rPr>
          <w:sz w:val="28"/>
          <w:szCs w:val="28"/>
        </w:rPr>
        <w:t>20</w:t>
      </w:r>
      <w:r w:rsidR="00AE248C" w:rsidRPr="00C600E5">
        <w:rPr>
          <w:sz w:val="28"/>
          <w:szCs w:val="28"/>
        </w:rPr>
        <w:t>2</w:t>
      </w:r>
      <w:r w:rsidR="0047555E" w:rsidRPr="00C600E5">
        <w:rPr>
          <w:sz w:val="28"/>
          <w:szCs w:val="28"/>
        </w:rPr>
        <w:t>1</w:t>
      </w:r>
      <w:r w:rsidRPr="00C600E5">
        <w:rPr>
          <w:sz w:val="28"/>
          <w:szCs w:val="28"/>
        </w:rPr>
        <w:t>.</w:t>
      </w:r>
    </w:p>
    <w:p w:rsidR="000D0570" w:rsidRPr="00C600E5" w:rsidRDefault="000D0570" w:rsidP="00942F2C">
      <w:pPr>
        <w:pStyle w:val="ListParagraph"/>
        <w:numPr>
          <w:ilvl w:val="0"/>
          <w:numId w:val="1"/>
        </w:numPr>
        <w:ind w:left="567" w:right="-180" w:hanging="567"/>
        <w:rPr>
          <w:sz w:val="28"/>
          <w:szCs w:val="28"/>
        </w:rPr>
      </w:pPr>
      <w:r w:rsidRPr="00C600E5">
        <w:rPr>
          <w:sz w:val="28"/>
          <w:szCs w:val="28"/>
        </w:rPr>
        <w:t>Mbi takimet e Komitetit Këshillimor Ndërinstitucional të Ekspertëve për Masat Kundër Krimit te Organizuar,</w:t>
      </w:r>
    </w:p>
    <w:p w:rsidR="00430C7A" w:rsidRPr="00C600E5" w:rsidRDefault="00D14A2B" w:rsidP="00942F2C">
      <w:pPr>
        <w:pStyle w:val="ListParagraph"/>
        <w:numPr>
          <w:ilvl w:val="0"/>
          <w:numId w:val="1"/>
        </w:numPr>
        <w:ind w:left="567" w:right="-180" w:hanging="567"/>
        <w:rPr>
          <w:sz w:val="28"/>
          <w:szCs w:val="28"/>
        </w:rPr>
      </w:pPr>
      <w:r w:rsidRPr="00C600E5">
        <w:rPr>
          <w:sz w:val="28"/>
          <w:szCs w:val="28"/>
        </w:rPr>
        <w:t>Informacion mbi pasuritë e sekuestruara, konfiskuara dhe revokuara</w:t>
      </w:r>
      <w:r w:rsidR="001676CC" w:rsidRPr="00C600E5">
        <w:rPr>
          <w:sz w:val="28"/>
          <w:szCs w:val="28"/>
        </w:rPr>
        <w:t xml:space="preserve"> </w:t>
      </w:r>
      <w:r w:rsidR="000B6678" w:rsidRPr="00C600E5">
        <w:rPr>
          <w:sz w:val="28"/>
          <w:szCs w:val="28"/>
        </w:rPr>
        <w:t>për viti</w:t>
      </w:r>
      <w:r w:rsidR="00432838" w:rsidRPr="00C600E5">
        <w:rPr>
          <w:sz w:val="28"/>
          <w:szCs w:val="28"/>
        </w:rPr>
        <w:t>n</w:t>
      </w:r>
      <w:r w:rsidR="000B6678" w:rsidRPr="00C600E5">
        <w:rPr>
          <w:sz w:val="28"/>
          <w:szCs w:val="28"/>
        </w:rPr>
        <w:t xml:space="preserve"> 20</w:t>
      </w:r>
      <w:r w:rsidR="009A03E6" w:rsidRPr="00C600E5">
        <w:rPr>
          <w:sz w:val="28"/>
          <w:szCs w:val="28"/>
        </w:rPr>
        <w:t>2</w:t>
      </w:r>
      <w:r w:rsidR="00AA04A8" w:rsidRPr="00C600E5">
        <w:rPr>
          <w:sz w:val="28"/>
          <w:szCs w:val="28"/>
        </w:rPr>
        <w:t>1</w:t>
      </w:r>
      <w:r w:rsidRPr="00C600E5">
        <w:rPr>
          <w:sz w:val="28"/>
          <w:szCs w:val="28"/>
        </w:rPr>
        <w:t xml:space="preserve"> nën administrimin e A</w:t>
      </w:r>
      <w:r w:rsidR="001676CC" w:rsidRPr="00C600E5">
        <w:rPr>
          <w:sz w:val="28"/>
          <w:szCs w:val="28"/>
        </w:rPr>
        <w:t>.</w:t>
      </w:r>
      <w:r w:rsidRPr="00C600E5">
        <w:rPr>
          <w:sz w:val="28"/>
          <w:szCs w:val="28"/>
        </w:rPr>
        <w:t>A</w:t>
      </w:r>
      <w:r w:rsidR="001676CC" w:rsidRPr="00C600E5">
        <w:rPr>
          <w:sz w:val="28"/>
          <w:szCs w:val="28"/>
        </w:rPr>
        <w:t>.</w:t>
      </w:r>
      <w:r w:rsidRPr="00C600E5">
        <w:rPr>
          <w:sz w:val="28"/>
          <w:szCs w:val="28"/>
        </w:rPr>
        <w:t>P</w:t>
      </w:r>
      <w:r w:rsidR="001676CC" w:rsidRPr="00C600E5">
        <w:rPr>
          <w:sz w:val="28"/>
          <w:szCs w:val="28"/>
        </w:rPr>
        <w:t>.</w:t>
      </w:r>
      <w:r w:rsidRPr="00C600E5">
        <w:rPr>
          <w:sz w:val="28"/>
          <w:szCs w:val="28"/>
        </w:rPr>
        <w:t>S</w:t>
      </w:r>
      <w:r w:rsidR="001676CC" w:rsidRPr="00C600E5">
        <w:rPr>
          <w:sz w:val="28"/>
          <w:szCs w:val="28"/>
        </w:rPr>
        <w:t>.</w:t>
      </w:r>
      <w:r w:rsidRPr="00C600E5">
        <w:rPr>
          <w:sz w:val="28"/>
          <w:szCs w:val="28"/>
        </w:rPr>
        <w:t>K</w:t>
      </w:r>
      <w:r w:rsidR="00FF163C">
        <w:rPr>
          <w:sz w:val="28"/>
          <w:szCs w:val="28"/>
        </w:rPr>
        <w:t>.</w:t>
      </w:r>
    </w:p>
    <w:p w:rsidR="00D14A2B" w:rsidRPr="00C600E5" w:rsidRDefault="00D14A2B" w:rsidP="00942F2C">
      <w:pPr>
        <w:pStyle w:val="ListParagraph"/>
        <w:numPr>
          <w:ilvl w:val="0"/>
          <w:numId w:val="1"/>
        </w:numPr>
        <w:ind w:left="567" w:right="-180" w:hanging="567"/>
        <w:rPr>
          <w:sz w:val="28"/>
          <w:szCs w:val="28"/>
        </w:rPr>
      </w:pPr>
      <w:r w:rsidRPr="00C600E5">
        <w:rPr>
          <w:sz w:val="28"/>
          <w:szCs w:val="28"/>
        </w:rPr>
        <w:t>Efektiviteti i përdorimit të pasurive të paluajtshme të dhëna me qira dhe investimin e llogarive bankare.</w:t>
      </w:r>
    </w:p>
    <w:p w:rsidR="00D14A2B" w:rsidRPr="00C600E5" w:rsidRDefault="00D14A2B" w:rsidP="00942F2C">
      <w:pPr>
        <w:pStyle w:val="ListParagraph"/>
        <w:numPr>
          <w:ilvl w:val="0"/>
          <w:numId w:val="1"/>
        </w:numPr>
        <w:ind w:left="567" w:right="-180" w:hanging="567"/>
        <w:rPr>
          <w:sz w:val="28"/>
          <w:szCs w:val="28"/>
        </w:rPr>
      </w:pPr>
      <w:r w:rsidRPr="00C600E5">
        <w:rPr>
          <w:sz w:val="28"/>
          <w:szCs w:val="28"/>
        </w:rPr>
        <w:t>Të ardhurat dhe shpenzimet.</w:t>
      </w:r>
    </w:p>
    <w:p w:rsidR="00D14A2B" w:rsidRPr="00C600E5" w:rsidRDefault="00D14A2B" w:rsidP="00942F2C">
      <w:pPr>
        <w:pStyle w:val="ListParagraph"/>
        <w:numPr>
          <w:ilvl w:val="0"/>
          <w:numId w:val="1"/>
        </w:numPr>
        <w:ind w:left="567" w:right="-180" w:hanging="567"/>
        <w:rPr>
          <w:sz w:val="28"/>
          <w:szCs w:val="28"/>
        </w:rPr>
      </w:pPr>
      <w:r w:rsidRPr="00C600E5">
        <w:rPr>
          <w:sz w:val="28"/>
          <w:szCs w:val="28"/>
        </w:rPr>
        <w:t>Mbi realizimin e prokurimeve për vitin 20</w:t>
      </w:r>
      <w:r w:rsidR="009A03E6" w:rsidRPr="00C600E5">
        <w:rPr>
          <w:sz w:val="28"/>
          <w:szCs w:val="28"/>
        </w:rPr>
        <w:t>2</w:t>
      </w:r>
      <w:r w:rsidR="0047555E" w:rsidRPr="00C600E5">
        <w:rPr>
          <w:sz w:val="28"/>
          <w:szCs w:val="28"/>
        </w:rPr>
        <w:t>1</w:t>
      </w:r>
      <w:r w:rsidRPr="00C600E5">
        <w:rPr>
          <w:sz w:val="28"/>
          <w:szCs w:val="28"/>
        </w:rPr>
        <w:t>.</w:t>
      </w:r>
    </w:p>
    <w:p w:rsidR="00D14A2B" w:rsidRPr="00C600E5" w:rsidRDefault="00D14A2B" w:rsidP="00942F2C">
      <w:pPr>
        <w:pStyle w:val="ListParagraph"/>
        <w:numPr>
          <w:ilvl w:val="0"/>
          <w:numId w:val="1"/>
        </w:numPr>
        <w:ind w:left="567" w:right="-180" w:hanging="567"/>
        <w:rPr>
          <w:sz w:val="28"/>
          <w:szCs w:val="28"/>
        </w:rPr>
      </w:pPr>
      <w:r w:rsidRPr="00C600E5">
        <w:rPr>
          <w:sz w:val="28"/>
          <w:szCs w:val="28"/>
        </w:rPr>
        <w:t>Funksionimi administrativ i AAPSK.</w:t>
      </w:r>
    </w:p>
    <w:p w:rsidR="0023376A" w:rsidRPr="00C600E5" w:rsidRDefault="0023376A" w:rsidP="00942F2C">
      <w:pPr>
        <w:rPr>
          <w:i/>
        </w:rPr>
      </w:pPr>
      <w:r w:rsidRPr="00C600E5">
        <w:rPr>
          <w:sz w:val="28"/>
          <w:szCs w:val="28"/>
        </w:rPr>
        <w:t xml:space="preserve">9.    </w:t>
      </w:r>
      <w:r w:rsidR="00D14A2B" w:rsidRPr="00C600E5">
        <w:rPr>
          <w:sz w:val="28"/>
          <w:szCs w:val="28"/>
        </w:rPr>
        <w:t xml:space="preserve">Disa elemente të performancës </w:t>
      </w:r>
      <w:r w:rsidRPr="00C600E5">
        <w:rPr>
          <w:sz w:val="28"/>
          <w:szCs w:val="28"/>
        </w:rPr>
        <w:t>dhe arritjeve të AAPSK në vitin   2021.</w:t>
      </w:r>
    </w:p>
    <w:p w:rsidR="00D14A2B" w:rsidRPr="00C600E5" w:rsidRDefault="0023376A" w:rsidP="00942F2C">
      <w:pPr>
        <w:ind w:right="-180"/>
        <w:rPr>
          <w:sz w:val="28"/>
          <w:szCs w:val="28"/>
        </w:rPr>
      </w:pPr>
      <w:r w:rsidRPr="00C600E5">
        <w:rPr>
          <w:sz w:val="28"/>
          <w:szCs w:val="28"/>
        </w:rPr>
        <w:t xml:space="preserve">10. </w:t>
      </w:r>
      <w:r w:rsidR="00D14A2B" w:rsidRPr="00C600E5">
        <w:rPr>
          <w:sz w:val="28"/>
          <w:szCs w:val="28"/>
        </w:rPr>
        <w:t>Problemet me të cilat jemi ndeshur dhe kërkojnë zgjidhje</w:t>
      </w:r>
      <w:r w:rsidR="00254F22" w:rsidRPr="00C600E5">
        <w:rPr>
          <w:sz w:val="28"/>
          <w:szCs w:val="28"/>
        </w:rPr>
        <w:t xml:space="preserve"> n</w:t>
      </w:r>
      <w:r w:rsidR="00EE78FF" w:rsidRPr="00C600E5">
        <w:rPr>
          <w:sz w:val="28"/>
          <w:szCs w:val="28"/>
        </w:rPr>
        <w:t>ë</w:t>
      </w:r>
      <w:r w:rsidR="00254F22" w:rsidRPr="00C600E5">
        <w:rPr>
          <w:sz w:val="28"/>
          <w:szCs w:val="28"/>
        </w:rPr>
        <w:t xml:space="preserve"> t</w:t>
      </w:r>
      <w:r w:rsidR="00EE78FF" w:rsidRPr="00C600E5">
        <w:rPr>
          <w:sz w:val="28"/>
          <w:szCs w:val="28"/>
        </w:rPr>
        <w:t>ë</w:t>
      </w:r>
      <w:r w:rsidR="00254F22" w:rsidRPr="00C600E5">
        <w:rPr>
          <w:sz w:val="28"/>
          <w:szCs w:val="28"/>
        </w:rPr>
        <w:t xml:space="preserve"> ardhmen e af</w:t>
      </w:r>
      <w:r w:rsidR="00EE78FF" w:rsidRPr="00C600E5">
        <w:rPr>
          <w:sz w:val="28"/>
          <w:szCs w:val="28"/>
        </w:rPr>
        <w:t>ë</w:t>
      </w:r>
      <w:r w:rsidR="00254F22" w:rsidRPr="00C600E5">
        <w:rPr>
          <w:sz w:val="28"/>
          <w:szCs w:val="28"/>
        </w:rPr>
        <w:t>rt, n</w:t>
      </w:r>
      <w:r w:rsidR="00EE78FF" w:rsidRPr="00C600E5">
        <w:rPr>
          <w:sz w:val="28"/>
          <w:szCs w:val="28"/>
        </w:rPr>
        <w:t>ë</w:t>
      </w:r>
      <w:r w:rsidR="00254F22" w:rsidRPr="00C600E5">
        <w:rPr>
          <w:sz w:val="28"/>
          <w:szCs w:val="28"/>
        </w:rPr>
        <w:t xml:space="preserve"> p</w:t>
      </w:r>
      <w:r w:rsidR="00EE78FF" w:rsidRPr="00C600E5">
        <w:rPr>
          <w:sz w:val="28"/>
          <w:szCs w:val="28"/>
        </w:rPr>
        <w:t>ë</w:t>
      </w:r>
      <w:r w:rsidR="00254F22" w:rsidRPr="00C600E5">
        <w:rPr>
          <w:sz w:val="28"/>
          <w:szCs w:val="28"/>
        </w:rPr>
        <w:t>rputhje me riformatimin e AAPSK dhe shtimit t</w:t>
      </w:r>
      <w:r w:rsidR="00EE78FF" w:rsidRPr="00C600E5">
        <w:rPr>
          <w:sz w:val="28"/>
          <w:szCs w:val="28"/>
        </w:rPr>
        <w:t>ë</w:t>
      </w:r>
      <w:r w:rsidR="00254F22" w:rsidRPr="00C600E5">
        <w:rPr>
          <w:sz w:val="28"/>
          <w:szCs w:val="28"/>
        </w:rPr>
        <w:t xml:space="preserve"> volumit t</w:t>
      </w:r>
      <w:r w:rsidR="00EE78FF" w:rsidRPr="00C600E5">
        <w:rPr>
          <w:sz w:val="28"/>
          <w:szCs w:val="28"/>
        </w:rPr>
        <w:t>ë</w:t>
      </w:r>
      <w:r w:rsidR="00254F22" w:rsidRPr="00C600E5">
        <w:rPr>
          <w:sz w:val="28"/>
          <w:szCs w:val="28"/>
        </w:rPr>
        <w:t xml:space="preserve"> pun</w:t>
      </w:r>
      <w:r w:rsidR="00EE78FF" w:rsidRPr="00C600E5">
        <w:rPr>
          <w:sz w:val="28"/>
          <w:szCs w:val="28"/>
        </w:rPr>
        <w:t>ë</w:t>
      </w:r>
      <w:r w:rsidR="00254F22" w:rsidRPr="00C600E5">
        <w:rPr>
          <w:sz w:val="28"/>
          <w:szCs w:val="28"/>
        </w:rPr>
        <w:t>s dhe aktivitetit te saj.</w:t>
      </w:r>
    </w:p>
    <w:p w:rsidR="00D14A2B" w:rsidRPr="00C600E5" w:rsidRDefault="00D14A2B" w:rsidP="00942F2C">
      <w:pPr>
        <w:pStyle w:val="ListParagraph"/>
        <w:rPr>
          <w:sz w:val="28"/>
          <w:szCs w:val="28"/>
        </w:rPr>
      </w:pPr>
    </w:p>
    <w:p w:rsidR="00D14A2B" w:rsidRPr="00C600E5" w:rsidRDefault="00D14A2B" w:rsidP="00942F2C">
      <w:pPr>
        <w:pStyle w:val="ListParagraph"/>
        <w:ind w:left="0" w:right="-180"/>
        <w:rPr>
          <w:sz w:val="28"/>
          <w:szCs w:val="28"/>
        </w:rPr>
      </w:pPr>
    </w:p>
    <w:p w:rsidR="00AA04A8" w:rsidRPr="00C600E5" w:rsidRDefault="00AA04A8" w:rsidP="00942F2C">
      <w:pPr>
        <w:pStyle w:val="ListParagraph"/>
        <w:ind w:left="0" w:right="-180"/>
        <w:rPr>
          <w:sz w:val="28"/>
          <w:szCs w:val="28"/>
        </w:rPr>
      </w:pPr>
    </w:p>
    <w:p w:rsidR="00AA04A8" w:rsidRDefault="00AA04A8" w:rsidP="00942F2C">
      <w:pPr>
        <w:pStyle w:val="ListParagraph"/>
        <w:ind w:left="0" w:right="-180"/>
        <w:rPr>
          <w:sz w:val="28"/>
          <w:szCs w:val="28"/>
        </w:rPr>
      </w:pPr>
    </w:p>
    <w:p w:rsidR="009D723A" w:rsidRDefault="009D723A" w:rsidP="00942F2C">
      <w:pPr>
        <w:pStyle w:val="ListParagraph"/>
        <w:ind w:left="0" w:right="-180"/>
        <w:rPr>
          <w:sz w:val="28"/>
          <w:szCs w:val="28"/>
        </w:rPr>
      </w:pPr>
    </w:p>
    <w:p w:rsidR="009D723A" w:rsidRDefault="009D723A" w:rsidP="00942F2C">
      <w:pPr>
        <w:pStyle w:val="ListParagraph"/>
        <w:ind w:left="0" w:right="-180"/>
        <w:rPr>
          <w:sz w:val="28"/>
          <w:szCs w:val="28"/>
        </w:rPr>
      </w:pPr>
    </w:p>
    <w:p w:rsidR="009D723A" w:rsidRDefault="009D723A" w:rsidP="00942F2C">
      <w:pPr>
        <w:pStyle w:val="ListParagraph"/>
        <w:ind w:left="0" w:right="-180"/>
        <w:rPr>
          <w:sz w:val="28"/>
          <w:szCs w:val="28"/>
        </w:rPr>
      </w:pPr>
    </w:p>
    <w:p w:rsidR="009D723A" w:rsidRDefault="009D723A" w:rsidP="00942F2C">
      <w:pPr>
        <w:pStyle w:val="ListParagraph"/>
        <w:ind w:left="0" w:right="-180"/>
        <w:rPr>
          <w:sz w:val="28"/>
          <w:szCs w:val="28"/>
        </w:rPr>
      </w:pPr>
    </w:p>
    <w:p w:rsidR="009D723A" w:rsidRDefault="009D723A" w:rsidP="00942F2C">
      <w:pPr>
        <w:pStyle w:val="ListParagraph"/>
        <w:ind w:left="0" w:right="-180"/>
        <w:rPr>
          <w:sz w:val="28"/>
          <w:szCs w:val="28"/>
        </w:rPr>
      </w:pPr>
    </w:p>
    <w:p w:rsidR="009D723A" w:rsidRDefault="009D723A" w:rsidP="00942F2C">
      <w:pPr>
        <w:pStyle w:val="ListParagraph"/>
        <w:ind w:left="0" w:right="-180"/>
        <w:rPr>
          <w:sz w:val="28"/>
          <w:szCs w:val="28"/>
        </w:rPr>
      </w:pPr>
    </w:p>
    <w:p w:rsidR="009D723A" w:rsidRDefault="009D723A" w:rsidP="00942F2C">
      <w:pPr>
        <w:pStyle w:val="ListParagraph"/>
        <w:ind w:left="0" w:right="-180"/>
        <w:rPr>
          <w:sz w:val="28"/>
          <w:szCs w:val="28"/>
        </w:rPr>
      </w:pPr>
    </w:p>
    <w:p w:rsidR="009D723A" w:rsidRDefault="009D723A" w:rsidP="00942F2C">
      <w:pPr>
        <w:pStyle w:val="ListParagraph"/>
        <w:ind w:left="0" w:right="-180"/>
        <w:rPr>
          <w:sz w:val="28"/>
          <w:szCs w:val="28"/>
        </w:rPr>
      </w:pPr>
    </w:p>
    <w:p w:rsidR="009D723A" w:rsidRDefault="009D723A" w:rsidP="00942F2C">
      <w:pPr>
        <w:pStyle w:val="ListParagraph"/>
        <w:ind w:left="0" w:right="-180"/>
        <w:rPr>
          <w:sz w:val="28"/>
          <w:szCs w:val="28"/>
        </w:rPr>
      </w:pPr>
    </w:p>
    <w:p w:rsidR="009D723A" w:rsidRDefault="009D723A" w:rsidP="00942F2C">
      <w:pPr>
        <w:pStyle w:val="ListParagraph"/>
        <w:ind w:left="0" w:right="-180"/>
        <w:rPr>
          <w:sz w:val="28"/>
          <w:szCs w:val="28"/>
        </w:rPr>
      </w:pPr>
    </w:p>
    <w:p w:rsidR="009D723A" w:rsidRPr="00C600E5" w:rsidRDefault="009D723A" w:rsidP="00942F2C">
      <w:pPr>
        <w:pStyle w:val="ListParagraph"/>
        <w:ind w:left="0" w:right="-180"/>
        <w:rPr>
          <w:sz w:val="28"/>
          <w:szCs w:val="28"/>
        </w:rPr>
      </w:pPr>
    </w:p>
    <w:p w:rsidR="00AA04A8" w:rsidRPr="00C600E5" w:rsidRDefault="00AA04A8" w:rsidP="00942F2C">
      <w:pPr>
        <w:pStyle w:val="ListParagraph"/>
        <w:ind w:left="0" w:right="-180"/>
        <w:rPr>
          <w:sz w:val="28"/>
          <w:szCs w:val="28"/>
        </w:rPr>
      </w:pPr>
    </w:p>
    <w:bookmarkEnd w:id="0"/>
    <w:bookmarkEnd w:id="1"/>
    <w:bookmarkEnd w:id="2"/>
    <w:bookmarkEnd w:id="3"/>
    <w:p w:rsidR="00942F2C" w:rsidRDefault="00942F2C" w:rsidP="00942F2C">
      <w:pPr>
        <w:ind w:right="-180"/>
        <w:rPr>
          <w:i/>
          <w:sz w:val="28"/>
          <w:szCs w:val="28"/>
        </w:rPr>
      </w:pPr>
    </w:p>
    <w:p w:rsidR="00D14A2B" w:rsidRPr="00C600E5" w:rsidRDefault="00D14A2B" w:rsidP="00942F2C">
      <w:pPr>
        <w:ind w:right="-180"/>
        <w:rPr>
          <w:sz w:val="28"/>
          <w:szCs w:val="28"/>
        </w:rPr>
      </w:pPr>
      <w:r w:rsidRPr="00C600E5">
        <w:rPr>
          <w:i/>
          <w:sz w:val="28"/>
          <w:szCs w:val="28"/>
        </w:rPr>
        <w:lastRenderedPageBreak/>
        <w:t>Agjencia ka për objekt të veprimtarisë</w:t>
      </w:r>
      <w:r w:rsidRPr="00C600E5">
        <w:rPr>
          <w:sz w:val="28"/>
          <w:szCs w:val="28"/>
        </w:rPr>
        <w:t>:</w:t>
      </w:r>
    </w:p>
    <w:p w:rsidR="00D14A2B" w:rsidRPr="00C600E5" w:rsidRDefault="00D14A2B" w:rsidP="00942F2C">
      <w:pPr>
        <w:pStyle w:val="ListParagraph"/>
        <w:numPr>
          <w:ilvl w:val="0"/>
          <w:numId w:val="2"/>
        </w:numPr>
        <w:spacing w:before="120" w:after="0"/>
        <w:ind w:left="1134" w:right="-180" w:hanging="414"/>
      </w:pPr>
      <w:r w:rsidRPr="00C600E5">
        <w:rPr>
          <w:i/>
        </w:rPr>
        <w:t>Administrimin e pasurive të sekuestruara e të konfiskuara me vendim të gjykatës, në zbatim të ligjit nr. 10192, datë 3.12.2009 “Për parandalimin dhe goditjen e krimit të organizuar dhe trafiqeve nëpërmjet masave parandaluese kundër pasurisë”, ndryshuar me ligjin 70,dt. 27.4.2017</w:t>
      </w:r>
      <w:r w:rsidR="00F16A4E" w:rsidRPr="00C600E5">
        <w:rPr>
          <w:i/>
        </w:rPr>
        <w:t>dhe ligjit te ri nr.34, dt 4.07.2019”Për administrimin e pasurive të sekuestruara dhe të konfiskuara”</w:t>
      </w:r>
      <w:r w:rsidR="008B136D" w:rsidRPr="00C600E5">
        <w:rPr>
          <w:i/>
        </w:rPr>
        <w:t>, i ndryshuar.</w:t>
      </w:r>
    </w:p>
    <w:p w:rsidR="00D14A2B" w:rsidRPr="00C600E5" w:rsidRDefault="00D14A2B" w:rsidP="00942F2C">
      <w:pPr>
        <w:pStyle w:val="ListParagraph"/>
        <w:numPr>
          <w:ilvl w:val="0"/>
          <w:numId w:val="2"/>
        </w:numPr>
        <w:ind w:left="1134" w:right="-180" w:hanging="414"/>
        <w:rPr>
          <w:i/>
        </w:rPr>
      </w:pPr>
      <w:r w:rsidRPr="00C600E5">
        <w:rPr>
          <w:i/>
        </w:rPr>
        <w:t>Administrimin e pasurive të bllokuara dhe të sekuestruara, në zbatim të ligjit nr. Nr. 157/2013, “Për masat kundër financimit të terrorizmit</w:t>
      </w:r>
      <w:r w:rsidR="00F16A4E" w:rsidRPr="00C600E5">
        <w:rPr>
          <w:i/>
        </w:rPr>
        <w:t>.</w:t>
      </w:r>
      <w:r w:rsidRPr="00C600E5">
        <w:rPr>
          <w:i/>
        </w:rPr>
        <w:t>”</w:t>
      </w:r>
    </w:p>
    <w:p w:rsidR="009A03E6" w:rsidRPr="00C600E5" w:rsidRDefault="009A03E6" w:rsidP="00942F2C">
      <w:pPr>
        <w:pStyle w:val="ListParagraph"/>
        <w:numPr>
          <w:ilvl w:val="0"/>
          <w:numId w:val="2"/>
        </w:numPr>
        <w:ind w:left="1134" w:right="-180" w:hanging="414"/>
        <w:rPr>
          <w:i/>
        </w:rPr>
      </w:pPr>
      <w:r w:rsidRPr="00C600E5">
        <w:rPr>
          <w:i/>
        </w:rPr>
        <w:t>Administrimin e pasurive të bllokuara dhe të sekuestruara sipas</w:t>
      </w:r>
      <w:r w:rsidR="001D528D" w:rsidRPr="00C600E5">
        <w:rPr>
          <w:i/>
        </w:rPr>
        <w:t xml:space="preserve"> Aktit Normativ(</w:t>
      </w:r>
      <w:r w:rsidRPr="00C600E5">
        <w:rPr>
          <w:i/>
        </w:rPr>
        <w:t xml:space="preserve"> OFL</w:t>
      </w:r>
      <w:r w:rsidR="001D528D" w:rsidRPr="00C600E5">
        <w:rPr>
          <w:i/>
        </w:rPr>
        <w:t xml:space="preserve">), </w:t>
      </w:r>
      <w:r w:rsidR="00AE248C" w:rsidRPr="00C600E5">
        <w:rPr>
          <w:i/>
        </w:rPr>
        <w:t>nr.1 dt 31.01.2020 “ Për masat parandaluese ne kuadër te forcimit te luftës kundër terrorizmit , krimit te organizuar, krimeve te renda dhe konsolidimit te rendit e sigurisë publike”</w:t>
      </w:r>
    </w:p>
    <w:p w:rsidR="00D14A2B" w:rsidRPr="00C600E5" w:rsidRDefault="00D14A2B" w:rsidP="00942F2C">
      <w:pPr>
        <w:pStyle w:val="ListParagraph"/>
        <w:numPr>
          <w:ilvl w:val="0"/>
          <w:numId w:val="2"/>
        </w:numPr>
        <w:ind w:right="-180"/>
        <w:rPr>
          <w:i/>
        </w:rPr>
      </w:pPr>
      <w:r w:rsidRPr="00C600E5">
        <w:rPr>
          <w:i/>
        </w:rPr>
        <w:t>Administrimin e pasurive të tjera të sekuestruara e të konfiskuara, të cilat janë produkt  i veprave penale apo të lidhura me to, administrimi i të cilave i caktohet kësaj Agjencie me ligj, me vendim gjykate apo urdhër të Ministrit.</w:t>
      </w:r>
    </w:p>
    <w:p w:rsidR="00432838" w:rsidRPr="00C600E5" w:rsidRDefault="00432838" w:rsidP="00942F2C">
      <w:pPr>
        <w:pStyle w:val="ListParagraph"/>
        <w:numPr>
          <w:ilvl w:val="0"/>
          <w:numId w:val="2"/>
        </w:numPr>
        <w:ind w:right="-180"/>
        <w:rPr>
          <w:i/>
        </w:rPr>
      </w:pPr>
      <w:r w:rsidRPr="00C600E5">
        <w:rPr>
          <w:i/>
        </w:rPr>
        <w:t>Administrimi i provave materiale t</w:t>
      </w:r>
      <w:r w:rsidR="00516560" w:rsidRPr="00C600E5">
        <w:rPr>
          <w:i/>
        </w:rPr>
        <w:t>ë</w:t>
      </w:r>
      <w:r w:rsidRPr="00C600E5">
        <w:rPr>
          <w:i/>
        </w:rPr>
        <w:t xml:space="preserve"> konfiskua</w:t>
      </w:r>
      <w:r w:rsidR="009770A7" w:rsidRPr="00C600E5">
        <w:rPr>
          <w:i/>
        </w:rPr>
        <w:t>ra dhe shitja e tyre me vendim K</w:t>
      </w:r>
      <w:r w:rsidRPr="00C600E5">
        <w:rPr>
          <w:i/>
        </w:rPr>
        <w:t>omiteti.</w:t>
      </w:r>
    </w:p>
    <w:p w:rsidR="00432838" w:rsidRDefault="00432838" w:rsidP="00942F2C">
      <w:pPr>
        <w:ind w:left="720" w:right="-180"/>
        <w:rPr>
          <w:i/>
        </w:rPr>
      </w:pPr>
    </w:p>
    <w:p w:rsidR="00DA046A" w:rsidRPr="00C600E5" w:rsidRDefault="009A03E6" w:rsidP="00942F2C">
      <w:pPr>
        <w:pStyle w:val="ListParagraph"/>
        <w:numPr>
          <w:ilvl w:val="0"/>
          <w:numId w:val="5"/>
        </w:numPr>
        <w:spacing w:before="120" w:after="0"/>
        <w:ind w:left="0" w:right="-180"/>
        <w:rPr>
          <w:sz w:val="28"/>
          <w:szCs w:val="28"/>
        </w:rPr>
      </w:pPr>
      <w:r w:rsidRPr="00C600E5">
        <w:rPr>
          <w:sz w:val="28"/>
          <w:szCs w:val="28"/>
        </w:rPr>
        <w:t>Baza ligjore,</w:t>
      </w:r>
      <w:r w:rsidR="009770A7" w:rsidRPr="00C600E5">
        <w:rPr>
          <w:sz w:val="28"/>
          <w:szCs w:val="28"/>
        </w:rPr>
        <w:t xml:space="preserve"> </w:t>
      </w:r>
      <w:r w:rsidRPr="00C600E5">
        <w:rPr>
          <w:sz w:val="28"/>
          <w:szCs w:val="28"/>
        </w:rPr>
        <w:t>ndryshimet e reflektuara në ligjin 1</w:t>
      </w:r>
      <w:r w:rsidR="00F85BAB" w:rsidRPr="00C600E5">
        <w:rPr>
          <w:sz w:val="28"/>
          <w:szCs w:val="28"/>
        </w:rPr>
        <w:t>0</w:t>
      </w:r>
      <w:r w:rsidRPr="00C600E5">
        <w:rPr>
          <w:sz w:val="28"/>
          <w:szCs w:val="28"/>
        </w:rPr>
        <w:t>92/2009 dhe 34/2019</w:t>
      </w:r>
      <w:r w:rsidR="00254F22" w:rsidRPr="00C600E5">
        <w:rPr>
          <w:sz w:val="28"/>
          <w:szCs w:val="28"/>
        </w:rPr>
        <w:t>, implementimi i Aktit Normativ nr.1,</w:t>
      </w:r>
      <w:r w:rsidR="0016079B" w:rsidRPr="00C600E5">
        <w:rPr>
          <w:sz w:val="28"/>
          <w:szCs w:val="28"/>
        </w:rPr>
        <w:t xml:space="preserve"> </w:t>
      </w:r>
      <w:r w:rsidR="00254F22" w:rsidRPr="00C600E5">
        <w:rPr>
          <w:sz w:val="28"/>
          <w:szCs w:val="28"/>
        </w:rPr>
        <w:t xml:space="preserve">dt 31.01.2020. </w:t>
      </w:r>
      <w:r w:rsidRPr="00C600E5">
        <w:rPr>
          <w:sz w:val="28"/>
          <w:szCs w:val="28"/>
        </w:rPr>
        <w:t>Puna p</w:t>
      </w:r>
      <w:r w:rsidR="00254F22" w:rsidRPr="00C600E5">
        <w:rPr>
          <w:sz w:val="28"/>
          <w:szCs w:val="28"/>
        </w:rPr>
        <w:t>ë</w:t>
      </w:r>
      <w:r w:rsidRPr="00C600E5">
        <w:rPr>
          <w:sz w:val="28"/>
          <w:szCs w:val="28"/>
        </w:rPr>
        <w:t>r p</w:t>
      </w:r>
      <w:r w:rsidR="00EE78FF" w:rsidRPr="00C600E5">
        <w:rPr>
          <w:sz w:val="28"/>
          <w:szCs w:val="28"/>
        </w:rPr>
        <w:t>ë</w:t>
      </w:r>
      <w:r w:rsidRPr="00C600E5">
        <w:rPr>
          <w:sz w:val="28"/>
          <w:szCs w:val="28"/>
        </w:rPr>
        <w:t>rmiresimet ligjore në funksion të regjimit të sekuestrimit, konfiskimit dhe funksionimit të AAPSK-së</w:t>
      </w:r>
      <w:r w:rsidR="00DA046A" w:rsidRPr="00C600E5">
        <w:rPr>
          <w:sz w:val="28"/>
          <w:szCs w:val="28"/>
        </w:rPr>
        <w:t xml:space="preserve">. </w:t>
      </w:r>
    </w:p>
    <w:p w:rsidR="00C31223" w:rsidRPr="00C600E5" w:rsidRDefault="00D14A2B" w:rsidP="00942F2C">
      <w:pPr>
        <w:spacing w:before="120" w:after="0"/>
        <w:ind w:left="-360" w:right="-180"/>
      </w:pPr>
      <w:r w:rsidRPr="00C600E5">
        <w:t>Agjencia e Administrimit të Pasurive të Sekuestruara dhe të Konfiskuara është ngritur në zbatim të normave të parashikuara në ligjin nr. 9284, datë 30.9.2004 “Për parandalimin dhe goditjen e krimit të organizuar”. Në vitin 2009, u miratua</w:t>
      </w:r>
      <w:r w:rsidRPr="00C600E5">
        <w:rPr>
          <w:b/>
          <w:bCs/>
        </w:rPr>
        <w:t xml:space="preserve"> ligji nr.10192, dt. 3.12.2009</w:t>
      </w:r>
      <w:r w:rsidRPr="00C600E5">
        <w:t xml:space="preserve"> “</w:t>
      </w:r>
      <w:r w:rsidRPr="00C600E5">
        <w:rPr>
          <w:i/>
        </w:rPr>
        <w:t>Për parandalimin dhe goditjen e krimit të organizuar, trafikimit dhe korrupsionit nëpërmjet masave parandaluese kundër pasurisë</w:t>
      </w:r>
      <w:r w:rsidRPr="00C600E5">
        <w:t xml:space="preserve">”, ndryshuar me ligjin </w:t>
      </w:r>
      <w:r w:rsidRPr="00C600E5">
        <w:rPr>
          <w:b/>
          <w:i/>
        </w:rPr>
        <w:t>70/2017, dt. 27.4.2017</w:t>
      </w:r>
      <w:r w:rsidR="008B136D" w:rsidRPr="00C600E5">
        <w:rPr>
          <w:b/>
          <w:i/>
        </w:rPr>
        <w:t xml:space="preserve">, </w:t>
      </w:r>
      <w:r w:rsidR="008B136D" w:rsidRPr="00C600E5">
        <w:t>i ndryshuar.</w:t>
      </w:r>
      <w:r w:rsidRPr="00C600E5">
        <w:t xml:space="preserve"> </w:t>
      </w:r>
    </w:p>
    <w:p w:rsidR="00D14A2B" w:rsidRPr="00C600E5" w:rsidRDefault="00D14A2B" w:rsidP="00942F2C">
      <w:pPr>
        <w:spacing w:before="120" w:after="0"/>
        <w:ind w:left="-360" w:right="-180"/>
      </w:pPr>
      <w:r w:rsidRPr="00C600E5">
        <w:t>Në ndryshimet me themelore që çuan në përmirësimin e ligjit 10192/2009, mund të përmendim:</w:t>
      </w:r>
    </w:p>
    <w:p w:rsidR="00C31223" w:rsidRPr="00C600E5" w:rsidRDefault="00D14A2B" w:rsidP="00942F2C">
      <w:pPr>
        <w:pStyle w:val="ListParagraph"/>
        <w:numPr>
          <w:ilvl w:val="0"/>
          <w:numId w:val="3"/>
        </w:numPr>
        <w:spacing w:before="120" w:after="0"/>
        <w:ind w:right="-180"/>
      </w:pPr>
      <w:r w:rsidRPr="00C600E5">
        <w:t>Dorëzimi i pasurive do të realizohet në përputhje të plotë me Kodin e Procedurës Penale nga ana e prokurorit dhe ekzekutimi i vendimit të sekuestrimit apo konfiskimit, nga ana e Oficerit të Policisë Gjyqësore pranë tij. Kjo shmang vonesat e një hallk</w:t>
      </w:r>
      <w:r w:rsidR="00321BF3" w:rsidRPr="00C600E5">
        <w:t>e</w:t>
      </w:r>
      <w:r w:rsidRPr="00C600E5">
        <w:t xml:space="preserve"> problematike si ajo e përmbaruesit, evidenton me mire dhe sakte pasurinë dhe njeh organin e akuzës me </w:t>
      </w:r>
      <w:r w:rsidR="00C31223" w:rsidRPr="00C600E5">
        <w:t xml:space="preserve">gjendjen e saj në momentin e marrjes në administrim. </w:t>
      </w:r>
    </w:p>
    <w:p w:rsidR="009A03E6" w:rsidRPr="00C600E5" w:rsidRDefault="00D14A2B" w:rsidP="00942F2C">
      <w:pPr>
        <w:pStyle w:val="ListParagraph"/>
        <w:numPr>
          <w:ilvl w:val="0"/>
          <w:numId w:val="3"/>
        </w:numPr>
        <w:spacing w:before="120" w:after="0"/>
        <w:ind w:right="-180"/>
      </w:pPr>
      <w:r w:rsidRPr="00C600E5">
        <w:t>Heq detyrimet e mëparshme që mund të ketë pasur pasuria, për të mos e ngarkuar atë me këto detyrime.</w:t>
      </w:r>
    </w:p>
    <w:p w:rsidR="00C11842" w:rsidRPr="00C600E5" w:rsidRDefault="001604F8" w:rsidP="00942F2C">
      <w:pPr>
        <w:spacing w:before="120" w:after="0"/>
        <w:ind w:right="-180"/>
      </w:pPr>
      <w:r w:rsidRPr="00C600E5">
        <w:t>Në muajin korik të viti</w:t>
      </w:r>
      <w:r w:rsidR="00C52C0C" w:rsidRPr="00C600E5">
        <w:t>t</w:t>
      </w:r>
      <w:r w:rsidRPr="00C600E5">
        <w:t xml:space="preserve"> </w:t>
      </w:r>
      <w:r w:rsidR="00960979" w:rsidRPr="00C600E5">
        <w:t xml:space="preserve">2019 </w:t>
      </w:r>
      <w:r w:rsidRPr="00C600E5">
        <w:t xml:space="preserve">doli ligji me </w:t>
      </w:r>
      <w:r w:rsidRPr="00C600E5">
        <w:rPr>
          <w:b/>
          <w:i/>
        </w:rPr>
        <w:t xml:space="preserve">nr. 34, date 4.07.2019 </w:t>
      </w:r>
      <w:r w:rsidRPr="00C600E5">
        <w:t>“Për administrimin e pasurive  të sekuestruara e të konfiskuara”.</w:t>
      </w:r>
      <w:r w:rsidR="009A03E6" w:rsidRPr="00C600E5">
        <w:t xml:space="preserve"> </w:t>
      </w:r>
    </w:p>
    <w:p w:rsidR="00AE248C" w:rsidRPr="00C600E5" w:rsidRDefault="001604F8" w:rsidP="00942F2C">
      <w:pPr>
        <w:spacing w:before="120" w:after="0"/>
        <w:ind w:right="-180"/>
      </w:pPr>
      <w:r w:rsidRPr="00C600E5">
        <w:rPr>
          <w:b/>
          <w:i/>
        </w:rPr>
        <w:t>N</w:t>
      </w:r>
      <w:r w:rsidR="00C31223" w:rsidRPr="00C600E5">
        <w:rPr>
          <w:b/>
          <w:i/>
        </w:rPr>
        <w:t>ë</w:t>
      </w:r>
      <w:r w:rsidRPr="00C600E5">
        <w:rPr>
          <w:b/>
          <w:i/>
        </w:rPr>
        <w:t xml:space="preserve"> zbatim t</w:t>
      </w:r>
      <w:r w:rsidR="00C31223" w:rsidRPr="00C600E5">
        <w:rPr>
          <w:b/>
          <w:i/>
        </w:rPr>
        <w:t>ë</w:t>
      </w:r>
      <w:r w:rsidRPr="00C600E5">
        <w:rPr>
          <w:b/>
          <w:i/>
        </w:rPr>
        <w:t xml:space="preserve"> k</w:t>
      </w:r>
      <w:r w:rsidR="00C31223" w:rsidRPr="00C600E5">
        <w:rPr>
          <w:b/>
          <w:i/>
        </w:rPr>
        <w:t>ë</w:t>
      </w:r>
      <w:r w:rsidRPr="00C600E5">
        <w:rPr>
          <w:b/>
          <w:i/>
        </w:rPr>
        <w:t>rkesave t</w:t>
      </w:r>
      <w:r w:rsidR="00C31223" w:rsidRPr="00C600E5">
        <w:rPr>
          <w:b/>
          <w:i/>
        </w:rPr>
        <w:t>ë</w:t>
      </w:r>
      <w:r w:rsidRPr="00C600E5">
        <w:rPr>
          <w:b/>
          <w:i/>
        </w:rPr>
        <w:t xml:space="preserve"> </w:t>
      </w:r>
      <w:r w:rsidR="00C11842" w:rsidRPr="00C600E5">
        <w:rPr>
          <w:b/>
          <w:i/>
        </w:rPr>
        <w:t>reflektuara n</w:t>
      </w:r>
      <w:r w:rsidR="00794B2B" w:rsidRPr="00C600E5">
        <w:rPr>
          <w:b/>
          <w:i/>
        </w:rPr>
        <w:t>ë</w:t>
      </w:r>
      <w:r w:rsidR="00C11842" w:rsidRPr="00C600E5">
        <w:rPr>
          <w:b/>
          <w:i/>
        </w:rPr>
        <w:t xml:space="preserve"> ndryshimet e ligjit 34/2019 prej ligjit 19/2020, jan</w:t>
      </w:r>
      <w:r w:rsidR="00794B2B" w:rsidRPr="00C600E5">
        <w:rPr>
          <w:b/>
          <w:i/>
        </w:rPr>
        <w:t>ë</w:t>
      </w:r>
      <w:r w:rsidR="00C11842" w:rsidRPr="00C600E5">
        <w:rPr>
          <w:b/>
          <w:i/>
        </w:rPr>
        <w:t xml:space="preserve"> </w:t>
      </w:r>
      <w:r w:rsidR="00AE248C" w:rsidRPr="00C600E5">
        <w:rPr>
          <w:b/>
          <w:i/>
        </w:rPr>
        <w:t>miratuar</w:t>
      </w:r>
      <w:r w:rsidR="00AE248C" w:rsidRPr="00C600E5">
        <w:t xml:space="preserve"> :</w:t>
      </w:r>
    </w:p>
    <w:p w:rsidR="00432838" w:rsidRPr="00C600E5" w:rsidRDefault="00432838" w:rsidP="00942F2C">
      <w:pPr>
        <w:pStyle w:val="NormalWeb"/>
        <w:numPr>
          <w:ilvl w:val="0"/>
          <w:numId w:val="10"/>
        </w:numPr>
        <w:jc w:val="both"/>
        <w:rPr>
          <w:lang w:val="sq-AL"/>
        </w:rPr>
      </w:pPr>
      <w:r w:rsidRPr="00C600E5">
        <w:rPr>
          <w:lang w:val="en-GB"/>
        </w:rPr>
        <w:t>VKM me nr. 888, dt 11.11.2020 “</w:t>
      </w:r>
      <w:r w:rsidRPr="00C600E5">
        <w:rPr>
          <w:lang w:val="sq-AL"/>
        </w:rPr>
        <w:t>Për përcaktimin e kritereve të vlerësimit, të mënyrave dhe të procedurave të dhënies në përdorim e të tjetërsimit të pasurive të konfiskuara</w:t>
      </w:r>
      <w:r w:rsidR="00321BF3" w:rsidRPr="00C600E5">
        <w:rPr>
          <w:lang w:val="sq-AL"/>
        </w:rPr>
        <w:t>”</w:t>
      </w:r>
    </w:p>
    <w:p w:rsidR="002A6479" w:rsidRPr="00C600E5" w:rsidRDefault="002A6479" w:rsidP="00942F2C">
      <w:pPr>
        <w:pStyle w:val="ListParagraph"/>
        <w:numPr>
          <w:ilvl w:val="0"/>
          <w:numId w:val="10"/>
        </w:numPr>
      </w:pPr>
      <w:r w:rsidRPr="00C600E5">
        <w:lastRenderedPageBreak/>
        <w:t>VKM me nr.</w:t>
      </w:r>
      <w:r w:rsidR="00F95858" w:rsidRPr="00C600E5">
        <w:t>825,dt.28.10.2020</w:t>
      </w:r>
      <w:r w:rsidRPr="00C600E5">
        <w:t xml:space="preserve">  “Rregullat për përmbajtjen, formën e regjistrimit të pasurive të sekuestruara e të konfiskuara, si dhe për përcaktimin e organeve publike apo subjekteve, që kanë të drejtë qasjen në informacionin e tij”.</w:t>
      </w:r>
    </w:p>
    <w:p w:rsidR="002A6479" w:rsidRPr="00C600E5" w:rsidRDefault="002A6479" w:rsidP="00942F2C">
      <w:pPr>
        <w:pStyle w:val="ListParagraph"/>
        <w:numPr>
          <w:ilvl w:val="0"/>
          <w:numId w:val="10"/>
        </w:numPr>
        <w:spacing w:before="120" w:after="0"/>
        <w:ind w:right="-180"/>
        <w:rPr>
          <w:lang w:val="en-GB"/>
        </w:rPr>
      </w:pPr>
      <w:r w:rsidRPr="00C600E5">
        <w:rPr>
          <w:lang w:val="en-GB"/>
        </w:rPr>
        <w:t>Urdhri i Kryeministrit nr. 14, dt 13.01.2021 “P</w:t>
      </w:r>
      <w:r w:rsidR="00516560" w:rsidRPr="00C600E5">
        <w:rPr>
          <w:lang w:val="en-GB"/>
        </w:rPr>
        <w:t>ë</w:t>
      </w:r>
      <w:r w:rsidRPr="00C600E5">
        <w:rPr>
          <w:lang w:val="en-GB"/>
        </w:rPr>
        <w:t>r miratimin e s</w:t>
      </w:r>
      <w:r w:rsidRPr="00C600E5">
        <w:t>truktur</w:t>
      </w:r>
      <w:r w:rsidR="00516560" w:rsidRPr="00C600E5">
        <w:t>ë</w:t>
      </w:r>
      <w:r w:rsidRPr="00C600E5">
        <w:t>s dhe organik</w:t>
      </w:r>
      <w:r w:rsidR="00516560" w:rsidRPr="00C600E5">
        <w:t>ë</w:t>
      </w:r>
      <w:r w:rsidRPr="00C600E5">
        <w:t>s s</w:t>
      </w:r>
      <w:r w:rsidR="00516560" w:rsidRPr="00C600E5">
        <w:t>ë</w:t>
      </w:r>
      <w:r w:rsidRPr="00C600E5">
        <w:t xml:space="preserve">  AAPSK”</w:t>
      </w:r>
    </w:p>
    <w:p w:rsidR="00AC173B" w:rsidRPr="00C600E5" w:rsidRDefault="00AC173B" w:rsidP="00942F2C">
      <w:pPr>
        <w:pStyle w:val="ListParagraph"/>
        <w:numPr>
          <w:ilvl w:val="0"/>
          <w:numId w:val="10"/>
        </w:numPr>
        <w:rPr>
          <w:b/>
          <w:i/>
        </w:rPr>
      </w:pPr>
      <w:r w:rsidRPr="00C600E5">
        <w:rPr>
          <w:rFonts w:eastAsia="SimSun"/>
          <w:bCs/>
        </w:rPr>
        <w:t>Udh</w:t>
      </w:r>
      <w:r w:rsidR="00516560" w:rsidRPr="00C600E5">
        <w:rPr>
          <w:rFonts w:eastAsia="SimSun"/>
          <w:bCs/>
        </w:rPr>
        <w:t>ë</w:t>
      </w:r>
      <w:r w:rsidRPr="00C600E5">
        <w:rPr>
          <w:rFonts w:eastAsia="SimSun"/>
          <w:bCs/>
        </w:rPr>
        <w:t>zimi i Ministrit t</w:t>
      </w:r>
      <w:r w:rsidR="00516560" w:rsidRPr="00C600E5">
        <w:rPr>
          <w:rFonts w:eastAsia="SimSun"/>
          <w:bCs/>
        </w:rPr>
        <w:t>ë</w:t>
      </w:r>
      <w:r w:rsidRPr="00C600E5">
        <w:rPr>
          <w:rFonts w:eastAsia="SimSun"/>
          <w:bCs/>
        </w:rPr>
        <w:t xml:space="preserve"> Brendsh</w:t>
      </w:r>
      <w:r w:rsidR="00516560" w:rsidRPr="00C600E5">
        <w:rPr>
          <w:rFonts w:eastAsia="SimSun"/>
          <w:bCs/>
        </w:rPr>
        <w:t>ë</w:t>
      </w:r>
      <w:r w:rsidRPr="00C600E5">
        <w:rPr>
          <w:rFonts w:eastAsia="SimSun"/>
          <w:bCs/>
        </w:rPr>
        <w:t>m me nr. 374,dt 18.11.2020 “Për përcaktimin e rregullave dhe procedurave për financimin  e projekteve nga fondi i posacëm për parandalimin e kriminalitetit”.</w:t>
      </w:r>
    </w:p>
    <w:p w:rsidR="00AE248C" w:rsidRPr="00C600E5" w:rsidRDefault="004B6504" w:rsidP="00942F2C">
      <w:pPr>
        <w:pStyle w:val="ListParagraph"/>
        <w:numPr>
          <w:ilvl w:val="0"/>
          <w:numId w:val="10"/>
        </w:numPr>
        <w:spacing w:before="120" w:after="0"/>
        <w:ind w:right="-180"/>
        <w:rPr>
          <w:lang w:val="en-GB"/>
        </w:rPr>
      </w:pPr>
      <w:r w:rsidRPr="00C600E5">
        <w:t>U</w:t>
      </w:r>
      <w:r w:rsidR="00AE248C" w:rsidRPr="00C600E5">
        <w:t>dhëzimi i Ministrit t</w:t>
      </w:r>
      <w:r w:rsidR="00EE78FF" w:rsidRPr="00C600E5">
        <w:t>ë</w:t>
      </w:r>
      <w:r w:rsidR="00AE248C" w:rsidRPr="00C600E5">
        <w:t xml:space="preserve"> Brendsh</w:t>
      </w:r>
      <w:r w:rsidR="00EE78FF" w:rsidRPr="00C600E5">
        <w:t>ë</w:t>
      </w:r>
      <w:r w:rsidR="00AE248C" w:rsidRPr="00C600E5">
        <w:t>m nr.324,dt</w:t>
      </w:r>
      <w:r w:rsidR="00AE248C" w:rsidRPr="00C600E5">
        <w:rPr>
          <w:b/>
        </w:rPr>
        <w:t>,</w:t>
      </w:r>
      <w:r w:rsidR="00804206" w:rsidRPr="00C600E5">
        <w:rPr>
          <w:b/>
        </w:rPr>
        <w:t xml:space="preserve"> </w:t>
      </w:r>
      <w:r w:rsidR="00804206" w:rsidRPr="00C600E5">
        <w:t>02.10.2020</w:t>
      </w:r>
      <w:r w:rsidR="00AE248C" w:rsidRPr="00C600E5">
        <w:rPr>
          <w:b/>
        </w:rPr>
        <w:t xml:space="preserve"> </w:t>
      </w:r>
      <w:r w:rsidR="00AE248C" w:rsidRPr="00C600E5">
        <w:rPr>
          <w:lang w:val="en-GB"/>
        </w:rPr>
        <w:t>“Për p</w:t>
      </w:r>
      <w:r w:rsidR="00EE78FF" w:rsidRPr="00C600E5">
        <w:rPr>
          <w:lang w:val="en-GB"/>
        </w:rPr>
        <w:t>ë</w:t>
      </w:r>
      <w:r w:rsidR="00AE248C" w:rsidRPr="00C600E5">
        <w:rPr>
          <w:lang w:val="en-GB"/>
        </w:rPr>
        <w:t>rcaktimin e rregullave, procedurave p</w:t>
      </w:r>
      <w:r w:rsidR="00EE78FF" w:rsidRPr="00C600E5">
        <w:rPr>
          <w:lang w:val="en-GB"/>
        </w:rPr>
        <w:t>ë</w:t>
      </w:r>
      <w:r w:rsidR="00AE248C" w:rsidRPr="00C600E5">
        <w:rPr>
          <w:lang w:val="en-GB"/>
        </w:rPr>
        <w:t>r administrimin  e të ardhurave dhe limitet e kryerjes së shpenzimeve  për pasurit</w:t>
      </w:r>
      <w:r w:rsidR="00EE78FF" w:rsidRPr="00C600E5">
        <w:rPr>
          <w:lang w:val="en-GB"/>
        </w:rPr>
        <w:t>ë</w:t>
      </w:r>
      <w:r w:rsidR="00AE248C" w:rsidRPr="00C600E5">
        <w:rPr>
          <w:lang w:val="en-GB"/>
        </w:rPr>
        <w:t xml:space="preserve"> e sekuestrura dhe konfiskuara”</w:t>
      </w:r>
    </w:p>
    <w:p w:rsidR="00AE248C" w:rsidRPr="00C600E5" w:rsidRDefault="00AE248C" w:rsidP="00942F2C">
      <w:pPr>
        <w:pStyle w:val="ListParagraph"/>
        <w:numPr>
          <w:ilvl w:val="0"/>
          <w:numId w:val="10"/>
        </w:numPr>
        <w:spacing w:before="120" w:after="0"/>
        <w:ind w:right="-180"/>
      </w:pPr>
      <w:r w:rsidRPr="00C600E5">
        <w:t xml:space="preserve">Urdhri </w:t>
      </w:r>
      <w:r w:rsidR="00804206" w:rsidRPr="00C600E5">
        <w:t>i Ministrit t</w:t>
      </w:r>
      <w:r w:rsidR="00EE78FF" w:rsidRPr="00C600E5">
        <w:t>ë</w:t>
      </w:r>
      <w:r w:rsidR="00804206" w:rsidRPr="00C600E5">
        <w:t xml:space="preserve"> Brendsh</w:t>
      </w:r>
      <w:r w:rsidR="00EE78FF" w:rsidRPr="00C600E5">
        <w:t>ë</w:t>
      </w:r>
      <w:r w:rsidR="00804206" w:rsidRPr="00C600E5">
        <w:t>m nr.323,dt</w:t>
      </w:r>
      <w:r w:rsidR="00804206" w:rsidRPr="00C600E5">
        <w:rPr>
          <w:b/>
        </w:rPr>
        <w:t xml:space="preserve">, </w:t>
      </w:r>
      <w:r w:rsidR="00804206" w:rsidRPr="00C600E5">
        <w:t>02.10.2020 “Për p</w:t>
      </w:r>
      <w:r w:rsidR="00EE78FF" w:rsidRPr="00C600E5">
        <w:t>ë</w:t>
      </w:r>
      <w:r w:rsidR="00804206" w:rsidRPr="00C600E5">
        <w:t>rcaktimin e kritereve dhe rregullave p</w:t>
      </w:r>
      <w:r w:rsidR="00EE78FF" w:rsidRPr="00C600E5">
        <w:t>ë</w:t>
      </w:r>
      <w:r w:rsidR="00804206" w:rsidRPr="00C600E5">
        <w:t>r hartimit e listës të administratorëve të pasurive te sekuestruara, pranë Agjencis</w:t>
      </w:r>
      <w:r w:rsidR="00EE78FF" w:rsidRPr="00C600E5">
        <w:t>ë</w:t>
      </w:r>
      <w:r w:rsidR="00804206" w:rsidRPr="00C600E5">
        <w:t xml:space="preserve"> s</w:t>
      </w:r>
      <w:r w:rsidR="00EE78FF" w:rsidRPr="00C600E5">
        <w:t>ë</w:t>
      </w:r>
      <w:r w:rsidR="00804206" w:rsidRPr="00C600E5">
        <w:t xml:space="preserve"> Administrimit t</w:t>
      </w:r>
      <w:r w:rsidR="00EE78FF" w:rsidRPr="00C600E5">
        <w:t>ë</w:t>
      </w:r>
      <w:r w:rsidR="00804206" w:rsidRPr="00C600E5">
        <w:t xml:space="preserve"> Pasurive t</w:t>
      </w:r>
      <w:r w:rsidR="00EE78FF" w:rsidRPr="00C600E5">
        <w:t>ë</w:t>
      </w:r>
      <w:r w:rsidR="00804206" w:rsidRPr="00C600E5">
        <w:t xml:space="preserve"> Sekuestruara dhe t</w:t>
      </w:r>
      <w:r w:rsidR="00EE78FF" w:rsidRPr="00C600E5">
        <w:t>ë</w:t>
      </w:r>
      <w:r w:rsidR="00804206" w:rsidRPr="00C600E5">
        <w:t xml:space="preserve"> Konfiskuara”</w:t>
      </w:r>
    </w:p>
    <w:p w:rsidR="004B6504" w:rsidRPr="00C600E5" w:rsidRDefault="004B6504" w:rsidP="00942F2C">
      <w:pPr>
        <w:pStyle w:val="ListParagraph"/>
        <w:numPr>
          <w:ilvl w:val="0"/>
          <w:numId w:val="10"/>
        </w:numPr>
        <w:spacing w:before="120" w:after="0"/>
        <w:ind w:right="-180"/>
      </w:pPr>
      <w:r w:rsidRPr="00C600E5">
        <w:t>Udhëzimi i Ministrit të Brendshëm nr.80,dt</w:t>
      </w:r>
      <w:r w:rsidRPr="00C600E5">
        <w:rPr>
          <w:b/>
        </w:rPr>
        <w:t xml:space="preserve">, </w:t>
      </w:r>
      <w:r w:rsidRPr="00C600E5">
        <w:t>06.03.2020</w:t>
      </w:r>
      <w:r w:rsidR="009770A7" w:rsidRPr="00C600E5">
        <w:t xml:space="preserve"> “</w:t>
      </w:r>
      <w:r w:rsidRPr="00C600E5">
        <w:t>P</w:t>
      </w:r>
      <w:r w:rsidR="00516560" w:rsidRPr="00C600E5">
        <w:t>ë</w:t>
      </w:r>
      <w:r w:rsidRPr="00C600E5">
        <w:t>r kushtet e zbatimit t</w:t>
      </w:r>
      <w:r w:rsidR="00516560" w:rsidRPr="00C600E5">
        <w:t>ë</w:t>
      </w:r>
      <w:r w:rsidRPr="00C600E5">
        <w:t xml:space="preserve"> urdhrit p</w:t>
      </w:r>
      <w:r w:rsidR="00516560" w:rsidRPr="00C600E5">
        <w:t>ë</w:t>
      </w:r>
      <w:r w:rsidRPr="00C600E5">
        <w:t>r evakuimin e nd</w:t>
      </w:r>
      <w:r w:rsidR="00516560" w:rsidRPr="00C600E5">
        <w:t>ë</w:t>
      </w:r>
      <w:r w:rsidRPr="00C600E5">
        <w:t>rtesave q</w:t>
      </w:r>
      <w:r w:rsidR="00516560" w:rsidRPr="00C600E5">
        <w:t>ë</w:t>
      </w:r>
      <w:r w:rsidRPr="00C600E5">
        <w:t xml:space="preserve"> jan</w:t>
      </w:r>
      <w:r w:rsidR="00516560" w:rsidRPr="00C600E5">
        <w:t>ë</w:t>
      </w:r>
      <w:r w:rsidRPr="00C600E5">
        <w:t xml:space="preserve"> objekt </w:t>
      </w:r>
      <w:r w:rsidR="00AC173B" w:rsidRPr="00C600E5">
        <w:t>i mas</w:t>
      </w:r>
      <w:r w:rsidR="00516560" w:rsidRPr="00C600E5">
        <w:t>ë</w:t>
      </w:r>
      <w:r w:rsidR="00AC173B" w:rsidRPr="00C600E5">
        <w:t>s s</w:t>
      </w:r>
      <w:r w:rsidR="00516560" w:rsidRPr="00C600E5">
        <w:t>ë</w:t>
      </w:r>
      <w:r w:rsidR="00AC173B" w:rsidRPr="00C600E5">
        <w:t xml:space="preserve"> sekuestros”</w:t>
      </w:r>
      <w:r w:rsidR="006E5DDF" w:rsidRPr="00C600E5">
        <w:t>.</w:t>
      </w:r>
    </w:p>
    <w:p w:rsidR="001604F8" w:rsidRPr="00C600E5" w:rsidRDefault="00804206" w:rsidP="00942F2C">
      <w:pPr>
        <w:spacing w:before="120" w:after="0"/>
        <w:ind w:right="-180"/>
      </w:pPr>
      <w:r w:rsidRPr="00C600E5">
        <w:t xml:space="preserve">dhe </w:t>
      </w:r>
      <w:r w:rsidR="00516560" w:rsidRPr="00C600E5">
        <w:t>ë</w:t>
      </w:r>
      <w:r w:rsidR="002A6479" w:rsidRPr="00C600E5">
        <w:t>sht</w:t>
      </w:r>
      <w:r w:rsidR="00516560" w:rsidRPr="00C600E5">
        <w:t>ë</w:t>
      </w:r>
      <w:r w:rsidR="002A6479" w:rsidRPr="00C600E5">
        <w:t xml:space="preserve"> </w:t>
      </w:r>
      <w:r w:rsidR="006E5DDF" w:rsidRPr="00C600E5">
        <w:t>çuar n</w:t>
      </w:r>
      <w:r w:rsidR="00F67612" w:rsidRPr="00C600E5">
        <w:t>ë</w:t>
      </w:r>
      <w:r w:rsidR="006E5DDF" w:rsidRPr="00C600E5">
        <w:t xml:space="preserve"> Ministrin</w:t>
      </w:r>
      <w:r w:rsidR="00F67612" w:rsidRPr="00C600E5">
        <w:t>ë</w:t>
      </w:r>
      <w:r w:rsidR="006E5DDF" w:rsidRPr="00C600E5">
        <w:t xml:space="preserve"> e Brendshme </w:t>
      </w:r>
      <w:r w:rsidR="002A6479" w:rsidRPr="00C600E5">
        <w:t>p</w:t>
      </w:r>
      <w:r w:rsidR="00A56D67" w:rsidRPr="00C600E5">
        <w:t>rojekt vendim</w:t>
      </w:r>
      <w:r w:rsidR="002A6479" w:rsidRPr="00C600E5">
        <w:t>i</w:t>
      </w:r>
      <w:r w:rsidR="00432838" w:rsidRPr="00C600E5">
        <w:t xml:space="preserve"> </w:t>
      </w:r>
      <w:r w:rsidR="001604F8" w:rsidRPr="00C600E5">
        <w:t>“</w:t>
      </w:r>
      <w:r w:rsidR="001604F8" w:rsidRPr="00C600E5">
        <w:rPr>
          <w:i/>
        </w:rPr>
        <w:t xml:space="preserve">Për kufijtë pagave apo shpërblimit të personelit të jashtëm të kontraktuar nga </w:t>
      </w:r>
      <w:r w:rsidR="00A56D67" w:rsidRPr="00C600E5">
        <w:rPr>
          <w:i/>
        </w:rPr>
        <w:t>AAPSK</w:t>
      </w:r>
      <w:r w:rsidR="001604F8" w:rsidRPr="00C600E5">
        <w:rPr>
          <w:i/>
        </w:rPr>
        <w:t>-ja</w:t>
      </w:r>
      <w:r w:rsidR="001604F8" w:rsidRPr="00C600E5">
        <w:t xml:space="preserve">”. </w:t>
      </w:r>
    </w:p>
    <w:p w:rsidR="001604F8" w:rsidRPr="00C600E5" w:rsidRDefault="001604F8" w:rsidP="00942F2C">
      <w:pPr>
        <w:spacing w:before="120" w:after="0"/>
        <w:ind w:right="-180"/>
      </w:pPr>
      <w:r w:rsidRPr="00C600E5">
        <w:t>Me miratimin e projekt VKM</w:t>
      </w:r>
      <w:r w:rsidR="00C31223" w:rsidRPr="00C600E5">
        <w:t>-ve</w:t>
      </w:r>
      <w:r w:rsidRPr="00C600E5">
        <w:t xml:space="preserve"> dhe akteve t</w:t>
      </w:r>
      <w:r w:rsidR="00C31223" w:rsidRPr="00C600E5">
        <w:t>ë</w:t>
      </w:r>
      <w:r w:rsidRPr="00C600E5">
        <w:t xml:space="preserve"> tjera normative n</w:t>
      </w:r>
      <w:r w:rsidR="00C31223" w:rsidRPr="00C600E5">
        <w:t>ë</w:t>
      </w:r>
      <w:r w:rsidRPr="00C600E5">
        <w:t xml:space="preserve"> zbatim te ligjit nr. 34, dat</w:t>
      </w:r>
      <w:r w:rsidR="007D20FC" w:rsidRPr="00C600E5">
        <w:t>ë</w:t>
      </w:r>
      <w:r w:rsidRPr="00C600E5">
        <w:t xml:space="preserve"> 4.07.2019 “Për administrimin e pasurive  të sekuestruara e të konfiskuara”</w:t>
      </w:r>
      <w:r w:rsidR="00C31223" w:rsidRPr="00C600E5">
        <w:t xml:space="preserve">, </w:t>
      </w:r>
      <w:r w:rsidRPr="00C600E5">
        <w:t xml:space="preserve"> VKM-t</w:t>
      </w:r>
      <w:r w:rsidR="00C31223" w:rsidRPr="00C600E5">
        <w:t>ë</w:t>
      </w:r>
      <w:r w:rsidRPr="00C600E5">
        <w:t xml:space="preserve"> me nr.687</w:t>
      </w:r>
      <w:r w:rsidR="00C7243E" w:rsidRPr="00C600E5">
        <w:t xml:space="preserve"> dhe </w:t>
      </w:r>
      <w:r w:rsidRPr="00C600E5">
        <w:t>632</w:t>
      </w:r>
      <w:r w:rsidR="00C7243E" w:rsidRPr="00C600E5">
        <w:t xml:space="preserve">, si dhe </w:t>
      </w:r>
      <w:r w:rsidRPr="00C600E5">
        <w:t>udh</w:t>
      </w:r>
      <w:r w:rsidR="00C31223" w:rsidRPr="00C600E5">
        <w:t>ë</w:t>
      </w:r>
      <w:r w:rsidRPr="00C600E5">
        <w:t>zim</w:t>
      </w:r>
      <w:r w:rsidR="00430C7A" w:rsidRPr="00C600E5">
        <w:t>et</w:t>
      </w:r>
      <w:r w:rsidRPr="00C600E5">
        <w:t xml:space="preserve"> </w:t>
      </w:r>
      <w:r w:rsidR="00430C7A" w:rsidRPr="00C600E5">
        <w:t>e</w:t>
      </w:r>
      <w:r w:rsidRPr="00C600E5">
        <w:t xml:space="preserve"> ministrit t</w:t>
      </w:r>
      <w:r w:rsidR="00C31223" w:rsidRPr="00C600E5">
        <w:t>ë</w:t>
      </w:r>
      <w:r w:rsidRPr="00C600E5">
        <w:t xml:space="preserve"> Financave dhe Ekonomis</w:t>
      </w:r>
      <w:r w:rsidR="00C31223" w:rsidRPr="00C600E5">
        <w:t>ë</w:t>
      </w:r>
      <w:r w:rsidR="006430AD" w:rsidRPr="00C600E5">
        <w:t>,</w:t>
      </w:r>
      <w:r w:rsidRPr="00C600E5">
        <w:t xml:space="preserve"> shfuqizohen. </w:t>
      </w:r>
    </w:p>
    <w:p w:rsidR="002A3D51" w:rsidRPr="00C600E5" w:rsidRDefault="00430C7A" w:rsidP="00942F2C">
      <w:pPr>
        <w:ind w:right="-180"/>
      </w:pPr>
      <w:r w:rsidRPr="00C600E5">
        <w:t xml:space="preserve">Është miratuar </w:t>
      </w:r>
      <w:r w:rsidR="0098351B" w:rsidRPr="00C600E5">
        <w:t>rregullorja e funksionimit të AAPSK në përputhje me strukturën dhe organikën e re dhe K</w:t>
      </w:r>
      <w:r w:rsidRPr="00C600E5">
        <w:t>odi i Etikës i Agjencisë( i riformuluar)</w:t>
      </w:r>
      <w:r w:rsidRPr="00C600E5">
        <w:rPr>
          <w:b/>
        </w:rPr>
        <w:t xml:space="preserve"> </w:t>
      </w:r>
      <w:r w:rsidRPr="00C600E5">
        <w:t>me</w:t>
      </w:r>
      <w:r w:rsidRPr="00C600E5">
        <w:rPr>
          <w:b/>
        </w:rPr>
        <w:t xml:space="preserve"> </w:t>
      </w:r>
      <w:r w:rsidRPr="00C600E5">
        <w:t>nr.prot.242 datë 27.02.2018, në të cilin përcaktohen rregullat e etikës që  duhet t’u përmbahen të gjithë punonjësit e  AAPSK</w:t>
      </w:r>
      <w:r w:rsidR="0098351B" w:rsidRPr="00C600E5">
        <w:t>.</w:t>
      </w:r>
      <w:r w:rsidR="00516560" w:rsidRPr="00C600E5">
        <w:t xml:space="preserve"> </w:t>
      </w:r>
    </w:p>
    <w:p w:rsidR="0098351B" w:rsidRPr="00C600E5" w:rsidRDefault="0098351B" w:rsidP="00942F2C">
      <w:pPr>
        <w:pStyle w:val="ListParagraph"/>
        <w:spacing w:after="0"/>
        <w:ind w:left="0"/>
        <w:rPr>
          <w:sz w:val="28"/>
          <w:szCs w:val="28"/>
        </w:rPr>
      </w:pPr>
    </w:p>
    <w:p w:rsidR="00D14A2B" w:rsidRPr="00C600E5" w:rsidRDefault="00D14A2B" w:rsidP="00942F2C">
      <w:pPr>
        <w:pStyle w:val="ListParagraph"/>
        <w:spacing w:after="0"/>
        <w:ind w:left="0"/>
        <w:rPr>
          <w:sz w:val="28"/>
          <w:szCs w:val="28"/>
        </w:rPr>
      </w:pPr>
      <w:r w:rsidRPr="00C600E5">
        <w:rPr>
          <w:sz w:val="28"/>
          <w:szCs w:val="28"/>
        </w:rPr>
        <w:t xml:space="preserve">2-Proceset gjyqësore dhe </w:t>
      </w:r>
      <w:r w:rsidR="006430AD" w:rsidRPr="00C600E5">
        <w:rPr>
          <w:sz w:val="28"/>
          <w:szCs w:val="28"/>
        </w:rPr>
        <w:t>v</w:t>
      </w:r>
      <w:r w:rsidRPr="00C600E5">
        <w:rPr>
          <w:sz w:val="28"/>
          <w:szCs w:val="28"/>
        </w:rPr>
        <w:t xml:space="preserve">endimet e gjykatave për </w:t>
      </w:r>
      <w:r w:rsidR="000B6678" w:rsidRPr="00C600E5">
        <w:rPr>
          <w:sz w:val="28"/>
          <w:szCs w:val="28"/>
        </w:rPr>
        <w:t>v</w:t>
      </w:r>
      <w:r w:rsidRPr="00C600E5">
        <w:rPr>
          <w:sz w:val="28"/>
          <w:szCs w:val="28"/>
        </w:rPr>
        <w:t>iti</w:t>
      </w:r>
      <w:r w:rsidR="006E5DDF" w:rsidRPr="00C600E5">
        <w:rPr>
          <w:sz w:val="28"/>
          <w:szCs w:val="28"/>
        </w:rPr>
        <w:t>n</w:t>
      </w:r>
      <w:r w:rsidRPr="00C600E5">
        <w:rPr>
          <w:sz w:val="28"/>
          <w:szCs w:val="28"/>
        </w:rPr>
        <w:t xml:space="preserve"> 20</w:t>
      </w:r>
      <w:r w:rsidR="00C6142D" w:rsidRPr="00C600E5">
        <w:rPr>
          <w:sz w:val="28"/>
          <w:szCs w:val="28"/>
        </w:rPr>
        <w:t>2</w:t>
      </w:r>
      <w:r w:rsidR="00AA04A8" w:rsidRPr="00C600E5">
        <w:rPr>
          <w:sz w:val="28"/>
          <w:szCs w:val="28"/>
        </w:rPr>
        <w:t>1</w:t>
      </w:r>
      <w:r w:rsidRPr="00C600E5">
        <w:rPr>
          <w:sz w:val="28"/>
          <w:szCs w:val="28"/>
        </w:rPr>
        <w:t>.</w:t>
      </w:r>
    </w:p>
    <w:p w:rsidR="001133F5" w:rsidRPr="00C600E5" w:rsidRDefault="001133F5" w:rsidP="00942F2C">
      <w:pPr>
        <w:pStyle w:val="ListParagraph"/>
        <w:spacing w:after="0"/>
        <w:ind w:left="0"/>
        <w:rPr>
          <w:sz w:val="28"/>
          <w:szCs w:val="28"/>
        </w:rPr>
      </w:pPr>
    </w:p>
    <w:p w:rsidR="001133F5" w:rsidRPr="00C600E5" w:rsidRDefault="001133F5" w:rsidP="00942F2C">
      <w:pPr>
        <w:pStyle w:val="ListParagraph"/>
        <w:spacing w:after="0"/>
        <w:ind w:left="0"/>
      </w:pPr>
      <w:r w:rsidRPr="00C600E5">
        <w:t>Gjat</w:t>
      </w:r>
      <w:r w:rsidR="00EE78FF" w:rsidRPr="00C600E5">
        <w:t>ë</w:t>
      </w:r>
      <w:r w:rsidRPr="00C600E5">
        <w:t xml:space="preserve"> viti</w:t>
      </w:r>
      <w:r w:rsidR="002A3D51" w:rsidRPr="00C600E5">
        <w:t>t</w:t>
      </w:r>
      <w:r w:rsidRPr="00C600E5">
        <w:t xml:space="preserve"> 202</w:t>
      </w:r>
      <w:r w:rsidR="00C81737" w:rsidRPr="00C600E5">
        <w:t>1</w:t>
      </w:r>
      <w:r w:rsidRPr="00C600E5">
        <w:t xml:space="preserve"> n</w:t>
      </w:r>
      <w:r w:rsidR="00EE78FF" w:rsidRPr="00C600E5">
        <w:t>ë</w:t>
      </w:r>
      <w:r w:rsidRPr="00C600E5">
        <w:t xml:space="preserve"> AAPSK kan</w:t>
      </w:r>
      <w:r w:rsidR="00EE78FF" w:rsidRPr="00C600E5">
        <w:t>ë</w:t>
      </w:r>
      <w:r w:rsidRPr="00C600E5">
        <w:t xml:space="preserve"> mb</w:t>
      </w:r>
      <w:r w:rsidR="00321BF3" w:rsidRPr="00C600E5">
        <w:t>ër</w:t>
      </w:r>
      <w:r w:rsidRPr="00C600E5">
        <w:t xml:space="preserve">ritur  </w:t>
      </w:r>
      <w:r w:rsidR="00AD6C00" w:rsidRPr="00C600E5">
        <w:t>201</w:t>
      </w:r>
      <w:r w:rsidR="00ED0258" w:rsidRPr="00C600E5">
        <w:t xml:space="preserve"> </w:t>
      </w:r>
      <w:r w:rsidRPr="00C600E5">
        <w:t>vendime gjyq</w:t>
      </w:r>
      <w:r w:rsidR="00EE78FF" w:rsidRPr="00C600E5">
        <w:t>ë</w:t>
      </w:r>
      <w:r w:rsidRPr="00C600E5">
        <w:t>sore dhe konkretisht:</w:t>
      </w:r>
    </w:p>
    <w:p w:rsidR="00577C8C" w:rsidRPr="00C600E5" w:rsidRDefault="00577C8C" w:rsidP="00942F2C">
      <w:pPr>
        <w:pStyle w:val="ListParagraph"/>
        <w:numPr>
          <w:ilvl w:val="0"/>
          <w:numId w:val="17"/>
        </w:numPr>
        <w:spacing w:after="0"/>
      </w:pPr>
      <w:r w:rsidRPr="00C600E5">
        <w:t>Me Aktin Normativ( OFL), nr.1 dt 31.01.2020 “ Për masat parandaluese n</w:t>
      </w:r>
      <w:r w:rsidR="000A74CC" w:rsidRPr="00C600E5">
        <w:t>ë</w:t>
      </w:r>
      <w:r w:rsidRPr="00C600E5">
        <w:t xml:space="preserve"> kuadër t</w:t>
      </w:r>
      <w:r w:rsidR="000A74CC" w:rsidRPr="00C600E5">
        <w:t>ë</w:t>
      </w:r>
      <w:r w:rsidRPr="00C600E5">
        <w:t xml:space="preserve"> forcimit t</w:t>
      </w:r>
      <w:r w:rsidR="000A74CC" w:rsidRPr="00C600E5">
        <w:t>ë</w:t>
      </w:r>
      <w:r w:rsidR="00321BF3" w:rsidRPr="00C600E5">
        <w:t xml:space="preserve"> luftës kundër terrorizmit</w:t>
      </w:r>
      <w:r w:rsidRPr="00C600E5">
        <w:t>, krimit t</w:t>
      </w:r>
      <w:r w:rsidR="000A74CC" w:rsidRPr="00C600E5">
        <w:t>ë</w:t>
      </w:r>
      <w:r w:rsidRPr="00C600E5">
        <w:t xml:space="preserve"> organizuar, krimeve t</w:t>
      </w:r>
      <w:r w:rsidR="000A74CC" w:rsidRPr="00C600E5">
        <w:t>ë</w:t>
      </w:r>
      <w:r w:rsidRPr="00C600E5">
        <w:t xml:space="preserve"> r</w:t>
      </w:r>
      <w:r w:rsidR="000A74CC" w:rsidRPr="00C600E5">
        <w:t>ë</w:t>
      </w:r>
      <w:r w:rsidRPr="00C600E5">
        <w:t>nda dhe konsolidimit t</w:t>
      </w:r>
      <w:r w:rsidR="000A74CC" w:rsidRPr="00C600E5">
        <w:t>ë</w:t>
      </w:r>
      <w:r w:rsidRPr="00C600E5">
        <w:t xml:space="preserve"> rendit e sigurisë publike” </w:t>
      </w:r>
      <w:r w:rsidRPr="00C600E5">
        <w:rPr>
          <w:i/>
        </w:rPr>
        <w:t xml:space="preserve"> </w:t>
      </w:r>
      <w:r w:rsidR="00F510D0" w:rsidRPr="00C600E5">
        <w:rPr>
          <w:i/>
        </w:rPr>
        <w:t>1</w:t>
      </w:r>
      <w:r w:rsidR="00AD6C00" w:rsidRPr="00C600E5">
        <w:rPr>
          <w:i/>
        </w:rPr>
        <w:t xml:space="preserve">50 </w:t>
      </w:r>
      <w:r w:rsidRPr="00C600E5">
        <w:rPr>
          <w:i/>
        </w:rPr>
        <w:t>vendime</w:t>
      </w:r>
      <w:r w:rsidR="00931960" w:rsidRPr="00C600E5">
        <w:rPr>
          <w:i/>
        </w:rPr>
        <w:t>.</w:t>
      </w:r>
    </w:p>
    <w:p w:rsidR="00AD6C00" w:rsidRPr="00C600E5" w:rsidRDefault="00A13A37" w:rsidP="00942F2C">
      <w:pPr>
        <w:pStyle w:val="ListParagraph"/>
        <w:numPr>
          <w:ilvl w:val="0"/>
          <w:numId w:val="17"/>
        </w:numPr>
        <w:spacing w:after="0"/>
      </w:pPr>
      <w:r w:rsidRPr="00C600E5">
        <w:t xml:space="preserve">Me ligjin 10192/2009 i ndryshuar, </w:t>
      </w:r>
      <w:r w:rsidR="00AD6C00" w:rsidRPr="00C600E5">
        <w:t>38</w:t>
      </w:r>
      <w:r w:rsidRPr="00C600E5">
        <w:rPr>
          <w:i/>
        </w:rPr>
        <w:t xml:space="preserve"> vendime.</w:t>
      </w:r>
      <w:r w:rsidRPr="00C600E5">
        <w:t xml:space="preserve"> </w:t>
      </w:r>
    </w:p>
    <w:p w:rsidR="00AD6C00" w:rsidRPr="00C600E5" w:rsidRDefault="00AD6C00" w:rsidP="00942F2C">
      <w:pPr>
        <w:pStyle w:val="ListParagraph"/>
        <w:numPr>
          <w:ilvl w:val="0"/>
          <w:numId w:val="17"/>
        </w:numPr>
        <w:spacing w:after="0"/>
      </w:pPr>
      <w:r w:rsidRPr="00C600E5">
        <w:t>Me Kodin e Proçedurës penale, 13</w:t>
      </w:r>
      <w:r w:rsidRPr="00C600E5">
        <w:rPr>
          <w:i/>
        </w:rPr>
        <w:t xml:space="preserve"> vendime</w:t>
      </w:r>
      <w:r w:rsidRPr="00C600E5">
        <w:t>.</w:t>
      </w:r>
    </w:p>
    <w:p w:rsidR="00ED0258" w:rsidRPr="00C600E5" w:rsidRDefault="00A13A37" w:rsidP="00942F2C">
      <w:pPr>
        <w:spacing w:after="0"/>
        <w:ind w:left="360"/>
      </w:pPr>
      <w:r w:rsidRPr="00C600E5">
        <w:t xml:space="preserve"> </w:t>
      </w:r>
    </w:p>
    <w:p w:rsidR="00C81737" w:rsidRPr="00C600E5" w:rsidRDefault="00A13A37" w:rsidP="00942F2C">
      <w:r w:rsidRPr="00C600E5">
        <w:t>T</w:t>
      </w:r>
      <w:r w:rsidR="000A74CC" w:rsidRPr="00C600E5">
        <w:t>ë</w:t>
      </w:r>
      <w:r w:rsidRPr="00C600E5">
        <w:t xml:space="preserve"> gjitha vendimet sipas gjykatave, subjektit, aktit ligjor, statusit, llojit t</w:t>
      </w:r>
      <w:r w:rsidR="000A74CC" w:rsidRPr="00C600E5">
        <w:t>ë</w:t>
      </w:r>
      <w:r w:rsidRPr="00C600E5">
        <w:t xml:space="preserve"> pasurive dhe aktakuz</w:t>
      </w:r>
      <w:r w:rsidR="000A74CC" w:rsidRPr="00C600E5">
        <w:t>ë</w:t>
      </w:r>
      <w:r w:rsidRPr="00C600E5">
        <w:t>s, jepen n</w:t>
      </w:r>
      <w:r w:rsidR="000A74CC" w:rsidRPr="00C600E5">
        <w:t>ë</w:t>
      </w:r>
      <w:r w:rsidRPr="00C600E5">
        <w:t xml:space="preserve"> tabelat 6/1 dhe 6/</w:t>
      </w:r>
      <w:r w:rsidR="005904F7" w:rsidRPr="00C600E5">
        <w:t>2</w:t>
      </w:r>
      <w:r w:rsidR="00ED0258" w:rsidRPr="00C600E5">
        <w:t xml:space="preserve"> dhe 6/</w:t>
      </w:r>
      <w:r w:rsidR="005904F7" w:rsidRPr="00C600E5">
        <w:t>3</w:t>
      </w:r>
      <w:r w:rsidRPr="00C600E5">
        <w:t xml:space="preserve"> bashkalidhur raportit.  </w:t>
      </w:r>
    </w:p>
    <w:p w:rsidR="00D14A2B" w:rsidRPr="00C600E5" w:rsidRDefault="00D14A2B" w:rsidP="00942F2C">
      <w:pPr>
        <w:spacing w:after="0"/>
        <w:rPr>
          <w:sz w:val="28"/>
          <w:szCs w:val="28"/>
        </w:rPr>
      </w:pPr>
      <w:r w:rsidRPr="00C600E5">
        <w:rPr>
          <w:sz w:val="28"/>
          <w:szCs w:val="28"/>
        </w:rPr>
        <w:t xml:space="preserve">3- Mbi takimet e Komitetit Ndërinstitucional të Ekspertëve për Masat Kundër Krimit te Organizuar, urdhrat e Ministrit te Financave dhe informacion mbi ndjekjen e tematikave që kanë dalë gjatë kësaj periudhe. </w:t>
      </w:r>
    </w:p>
    <w:p w:rsidR="00311408" w:rsidRDefault="00311408" w:rsidP="00942F2C"/>
    <w:p w:rsidR="005659FF" w:rsidRPr="00C600E5" w:rsidRDefault="005659FF" w:rsidP="00942F2C">
      <w:r w:rsidRPr="00C600E5">
        <w:t xml:space="preserve">Gjatë </w:t>
      </w:r>
      <w:r w:rsidR="00AD6C00" w:rsidRPr="00C600E5">
        <w:t xml:space="preserve">vitit 2021 </w:t>
      </w:r>
      <w:r w:rsidRPr="00C600E5">
        <w:t xml:space="preserve">janë zhvilluar gjithsej </w:t>
      </w:r>
      <w:r w:rsidR="00701E1B" w:rsidRPr="00C600E5">
        <w:t xml:space="preserve">12 </w:t>
      </w:r>
      <w:r w:rsidRPr="00C600E5">
        <w:t>mbledhje komiteti</w:t>
      </w:r>
      <w:r w:rsidR="003F2BD8" w:rsidRPr="00C600E5">
        <w:t xml:space="preserve"> dhe </w:t>
      </w:r>
      <w:r w:rsidRPr="00C600E5">
        <w:t>konkretisht:</w:t>
      </w:r>
    </w:p>
    <w:p w:rsidR="005659FF" w:rsidRPr="00C600E5" w:rsidRDefault="00701E1B" w:rsidP="00942F2C">
      <w:r w:rsidRPr="00C600E5">
        <w:rPr>
          <w:i/>
        </w:rPr>
        <w:t>1-</w:t>
      </w:r>
      <w:r w:rsidR="005659FF" w:rsidRPr="00C600E5">
        <w:rPr>
          <w:i/>
        </w:rPr>
        <w:t>Më datë 27.01.2021 u mbajt mbledhja me rend dite</w:t>
      </w:r>
      <w:r w:rsidR="005659FF" w:rsidRPr="00C600E5">
        <w:t>:</w:t>
      </w:r>
    </w:p>
    <w:p w:rsidR="005659FF" w:rsidRPr="00C600E5" w:rsidRDefault="005659FF" w:rsidP="00942F2C">
      <w:pPr>
        <w:pStyle w:val="ListParagraph"/>
        <w:numPr>
          <w:ilvl w:val="0"/>
          <w:numId w:val="12"/>
        </w:numPr>
        <w:jc w:val="left"/>
      </w:pPr>
      <w:r w:rsidRPr="00C600E5">
        <w:lastRenderedPageBreak/>
        <w:t>Prezantimi i kërkesave të institucioneve ligjzbatuese për financim projektesh dhe nga OJF-të për fondin e posaçëm, për të cilin vendosëm ndarjen në përqindje mbedhjen e kaluar.</w:t>
      </w:r>
    </w:p>
    <w:p w:rsidR="005659FF" w:rsidRPr="00C600E5" w:rsidRDefault="005659FF" w:rsidP="00942F2C">
      <w:pPr>
        <w:pStyle w:val="ListParagraph"/>
      </w:pPr>
      <w:r w:rsidRPr="00C600E5">
        <w:t>80% për institucionet ligjzbatuese</w:t>
      </w:r>
    </w:p>
    <w:p w:rsidR="005659FF" w:rsidRPr="00C600E5" w:rsidRDefault="005659FF" w:rsidP="00942F2C">
      <w:pPr>
        <w:pStyle w:val="ListParagraph"/>
      </w:pPr>
      <w:r w:rsidRPr="00C600E5">
        <w:t>20% për OJF-të.</w:t>
      </w:r>
    </w:p>
    <w:p w:rsidR="005659FF" w:rsidRPr="00C600E5" w:rsidRDefault="005659FF" w:rsidP="00942F2C">
      <w:pPr>
        <w:pStyle w:val="ListParagraph"/>
        <w:numPr>
          <w:ilvl w:val="0"/>
          <w:numId w:val="12"/>
        </w:numPr>
        <w:jc w:val="left"/>
      </w:pPr>
      <w:r w:rsidRPr="00C600E5">
        <w:t>Diskutimi dhe miratim për ndarjen e fondit të posaçëm</w:t>
      </w:r>
    </w:p>
    <w:p w:rsidR="005659FF" w:rsidRPr="00C600E5" w:rsidRDefault="005659FF" w:rsidP="00942F2C">
      <w:pPr>
        <w:pStyle w:val="ListParagraph"/>
        <w:numPr>
          <w:ilvl w:val="0"/>
          <w:numId w:val="12"/>
        </w:numPr>
        <w:jc w:val="left"/>
      </w:pPr>
      <w:r w:rsidRPr="00C600E5">
        <w:t>Trajtimi i raporteve tekniko-financiare për pasuritë e konfiskuara</w:t>
      </w:r>
    </w:p>
    <w:p w:rsidR="005659FF" w:rsidRPr="00C600E5" w:rsidRDefault="005659FF" w:rsidP="00942F2C">
      <w:r w:rsidRPr="00C600E5">
        <w:t>Gjatë kësaj mbledhje u morën vendimet e mëposhtme</w:t>
      </w:r>
    </w:p>
    <w:p w:rsidR="005659FF" w:rsidRPr="00C600E5" w:rsidRDefault="005659FF" w:rsidP="00942F2C">
      <w:pPr>
        <w:pStyle w:val="ListParagraph"/>
        <w:numPr>
          <w:ilvl w:val="0"/>
          <w:numId w:val="13"/>
        </w:numPr>
      </w:pPr>
      <w:r w:rsidRPr="00C600E5">
        <w:t>Fi</w:t>
      </w:r>
      <w:r w:rsidR="006A3AE7" w:rsidRPr="00C600E5">
        <w:t>nancimin e SPAK për projektin “</w:t>
      </w:r>
      <w:r w:rsidRPr="00C600E5">
        <w:t xml:space="preserve">Për blerjen e paisjeve dhe programeve në funksion të Sektorit të Ekspertizës”, nga Fondi i Posaçëm në shumën 30,241,187( tridhjetë milion e dyqind e dyzet e një mijë e njëqind e tetëdhjet e shtatë) lekë  </w:t>
      </w:r>
    </w:p>
    <w:p w:rsidR="005659FF" w:rsidRPr="00C600E5" w:rsidRDefault="005659FF" w:rsidP="00942F2C">
      <w:pPr>
        <w:pStyle w:val="ListParagraph"/>
        <w:numPr>
          <w:ilvl w:val="0"/>
          <w:numId w:val="13"/>
        </w:numPr>
      </w:pPr>
      <w:r w:rsidRPr="00C600E5">
        <w:t>Fin</w:t>
      </w:r>
      <w:r w:rsidR="006A3AE7" w:rsidRPr="00C600E5">
        <w:t>ancimin e DPPSH për projektin “</w:t>
      </w:r>
      <w:r w:rsidRPr="00C600E5">
        <w:t xml:space="preserve">Për blerjen e paisjeve rrjeti, paisjeve kompjuterike dhe trajnime të administratorëve të sistemit, për zhvillimin e kapaciteteve të Sistemit të Menaxhimit të Informacionit Kriminal” nga Fondi i Posaçëm, në shumën e 41,081,542.9 (dyzet e një milion e tetëdhjet e një mijë e pesëqind e dyzet e dy ) lekë, si dhe alokimit të fondit të mbetur nga zbatimi i urdhrit të Ministrit të Financave dhe Ekonomisë nr.9/2, dt. 22.12.2016 prej 1,400,000 (një milion e katërqind mijë) lekë. </w:t>
      </w:r>
    </w:p>
    <w:p w:rsidR="005659FF" w:rsidRPr="00C600E5" w:rsidRDefault="005659FF" w:rsidP="00942F2C">
      <w:pPr>
        <w:pStyle w:val="ListParagraph"/>
        <w:numPr>
          <w:ilvl w:val="0"/>
          <w:numId w:val="13"/>
        </w:numPr>
        <w:jc w:val="left"/>
      </w:pPr>
      <w:r w:rsidRPr="00C600E5">
        <w:t>Mbi financimin e Qendrës Kombëtare Pritëse e Viktimave të Trafikimit nga Fondi i Posaçëm në shumën e 3,400,000 (tre milion e katërqind mije) lekë</w:t>
      </w:r>
    </w:p>
    <w:p w:rsidR="005659FF" w:rsidRPr="00C600E5" w:rsidRDefault="005659FF" w:rsidP="00942F2C">
      <w:pPr>
        <w:pStyle w:val="ListParagraph"/>
        <w:numPr>
          <w:ilvl w:val="0"/>
          <w:numId w:val="13"/>
        </w:numPr>
        <w:jc w:val="left"/>
      </w:pPr>
      <w:r w:rsidRPr="00C600E5">
        <w:t xml:space="preserve">Mbi financimin e projektit të subjektit “GJURMËT” nga Fondi i Posaçëm në shumën e </w:t>
      </w:r>
      <w:r w:rsidR="00732D51">
        <w:t>5</w:t>
      </w:r>
      <w:r w:rsidRPr="00C600E5">
        <w:t>,</w:t>
      </w:r>
      <w:r w:rsidR="00732D51">
        <w:t>0</w:t>
      </w:r>
      <w:r w:rsidRPr="00C600E5">
        <w:t>00,000 (tre milion e katërqind mije) lekë</w:t>
      </w:r>
    </w:p>
    <w:p w:rsidR="005659FF" w:rsidRPr="00C600E5" w:rsidRDefault="005659FF" w:rsidP="00942F2C">
      <w:pPr>
        <w:pStyle w:val="ListParagraph"/>
        <w:numPr>
          <w:ilvl w:val="0"/>
          <w:numId w:val="13"/>
        </w:numPr>
        <w:jc w:val="left"/>
      </w:pPr>
      <w:r w:rsidRPr="00C600E5">
        <w:t xml:space="preserve">Mbi financimin e projektit të subjektit “VATRA” nga Fondi i Posaçëm në shumën e </w:t>
      </w:r>
      <w:r w:rsidR="00732D51">
        <w:t>2</w:t>
      </w:r>
      <w:r w:rsidRPr="00C600E5">
        <w:t>,</w:t>
      </w:r>
      <w:r w:rsidR="00732D51">
        <w:t>28</w:t>
      </w:r>
      <w:r w:rsidRPr="00C600E5">
        <w:t>0,000 (tre milion e katërqind mije) lekë</w:t>
      </w:r>
    </w:p>
    <w:p w:rsidR="005659FF" w:rsidRPr="00C600E5" w:rsidRDefault="005659FF" w:rsidP="00942F2C">
      <w:pPr>
        <w:pStyle w:val="ListParagraph"/>
        <w:numPr>
          <w:ilvl w:val="0"/>
          <w:numId w:val="13"/>
        </w:numPr>
        <w:jc w:val="left"/>
      </w:pPr>
      <w:r w:rsidRPr="00C600E5">
        <w:t>Mbi financimin e projektit të subjektit “Nisma për ndryshim shoqëror ARSIS</w:t>
      </w:r>
      <w:r w:rsidRPr="00C600E5">
        <w:rPr>
          <w:b/>
        </w:rPr>
        <w:t xml:space="preserve"> </w:t>
      </w:r>
      <w:r w:rsidRPr="00C600E5">
        <w:t xml:space="preserve">” nga Fondi i Posaçëm në shumën e </w:t>
      </w:r>
      <w:r w:rsidR="00732D51">
        <w:t>2</w:t>
      </w:r>
      <w:r w:rsidR="00732D51" w:rsidRPr="00C600E5">
        <w:t>,</w:t>
      </w:r>
      <w:r w:rsidR="00732D51">
        <w:t>28</w:t>
      </w:r>
      <w:r w:rsidR="00732D51" w:rsidRPr="00C600E5">
        <w:t xml:space="preserve">0,000 </w:t>
      </w:r>
      <w:r w:rsidRPr="00C600E5">
        <w:t xml:space="preserve"> (tre milion e katërqind mije) lekë</w:t>
      </w:r>
    </w:p>
    <w:p w:rsidR="005659FF" w:rsidRPr="00C600E5" w:rsidRDefault="005659FF" w:rsidP="00942F2C">
      <w:pPr>
        <w:pStyle w:val="ListParagraph"/>
        <w:numPr>
          <w:ilvl w:val="0"/>
          <w:numId w:val="13"/>
        </w:numPr>
        <w:jc w:val="left"/>
      </w:pPr>
      <w:r w:rsidRPr="00C600E5">
        <w:t>Mbi financimin e projektit të subjektit “Të ndryshëm dhe të barabartë</w:t>
      </w:r>
      <w:r w:rsidRPr="00C600E5">
        <w:rPr>
          <w:b/>
        </w:rPr>
        <w:t xml:space="preserve"> </w:t>
      </w:r>
      <w:r w:rsidRPr="00C600E5">
        <w:t xml:space="preserve">” nga Fondi i Posaçëm në shumën e </w:t>
      </w:r>
      <w:r w:rsidR="00732D51">
        <w:t>2</w:t>
      </w:r>
      <w:r w:rsidR="00732D51" w:rsidRPr="00C600E5">
        <w:t>,</w:t>
      </w:r>
      <w:r w:rsidR="00732D51">
        <w:t>28</w:t>
      </w:r>
      <w:r w:rsidR="00732D51" w:rsidRPr="00C600E5">
        <w:t xml:space="preserve">0,000 </w:t>
      </w:r>
      <w:r w:rsidR="00732D51">
        <w:t>l</w:t>
      </w:r>
      <w:r w:rsidRPr="00C600E5">
        <w:t>ekë</w:t>
      </w:r>
    </w:p>
    <w:p w:rsidR="005659FF" w:rsidRPr="00C600E5" w:rsidRDefault="005659FF" w:rsidP="00942F2C">
      <w:pPr>
        <w:pStyle w:val="ListParagraph"/>
        <w:numPr>
          <w:ilvl w:val="0"/>
          <w:numId w:val="13"/>
        </w:numPr>
        <w:jc w:val="left"/>
      </w:pPr>
      <w:r w:rsidRPr="00C600E5">
        <w:t>Mbi financimin e projektit të subjektit “Aksion Plus</w:t>
      </w:r>
      <w:r w:rsidRPr="00C600E5">
        <w:rPr>
          <w:b/>
        </w:rPr>
        <w:t xml:space="preserve"> </w:t>
      </w:r>
      <w:r w:rsidRPr="00C600E5">
        <w:t xml:space="preserve">” nga Fondi i Posaçëm në shumën e </w:t>
      </w:r>
      <w:r w:rsidR="00732D51">
        <w:t>2</w:t>
      </w:r>
      <w:r w:rsidR="00732D51" w:rsidRPr="00C600E5">
        <w:t>,</w:t>
      </w:r>
      <w:r w:rsidR="00732D51">
        <w:t>28</w:t>
      </w:r>
      <w:r w:rsidR="00732D51" w:rsidRPr="00C600E5">
        <w:t xml:space="preserve">0,000 </w:t>
      </w:r>
      <w:r w:rsidRPr="00C600E5">
        <w:t xml:space="preserve"> lekë</w:t>
      </w:r>
    </w:p>
    <w:p w:rsidR="005659FF" w:rsidRPr="00C600E5" w:rsidRDefault="005659FF" w:rsidP="00942F2C">
      <w:pPr>
        <w:pStyle w:val="ListParagraph"/>
        <w:numPr>
          <w:ilvl w:val="0"/>
          <w:numId w:val="13"/>
        </w:numPr>
        <w:jc w:val="left"/>
      </w:pPr>
      <w:r w:rsidRPr="00C600E5">
        <w:t>Mbi financimin e projektit të subjektit “ Fondacioni Aleanca Civile për Integritet (CATI)</w:t>
      </w:r>
      <w:r w:rsidRPr="00C600E5">
        <w:rPr>
          <w:b/>
        </w:rPr>
        <w:t xml:space="preserve"> </w:t>
      </w:r>
      <w:r w:rsidRPr="00C600E5">
        <w:t xml:space="preserve">” nga Fondi i Posaçëm në shumën e </w:t>
      </w:r>
      <w:r w:rsidR="00732D51">
        <w:t>2</w:t>
      </w:r>
      <w:r w:rsidR="00732D51" w:rsidRPr="00C600E5">
        <w:t>,</w:t>
      </w:r>
      <w:r w:rsidR="00732D51">
        <w:t>28</w:t>
      </w:r>
      <w:r w:rsidR="00732D51" w:rsidRPr="00C600E5">
        <w:t>0,000</w:t>
      </w:r>
      <w:r w:rsidR="00732D51">
        <w:t>.0 leke</w:t>
      </w:r>
      <w:r w:rsidR="00732D51" w:rsidRPr="00C600E5">
        <w:t xml:space="preserve"> </w:t>
      </w:r>
    </w:p>
    <w:p w:rsidR="005659FF" w:rsidRPr="00C600E5" w:rsidRDefault="005659FF" w:rsidP="00942F2C">
      <w:pPr>
        <w:pStyle w:val="ListParagraph"/>
        <w:numPr>
          <w:ilvl w:val="0"/>
          <w:numId w:val="13"/>
        </w:numPr>
        <w:jc w:val="left"/>
      </w:pPr>
      <w:r w:rsidRPr="00C600E5">
        <w:t>Mbi financimin e projektit të subjektit “Sustaining Inkluzive Gro</w:t>
      </w:r>
      <w:r w:rsidR="00453428">
        <w:t>w</w:t>
      </w:r>
      <w:bookmarkStart w:id="4" w:name="_GoBack"/>
      <w:bookmarkEnd w:id="4"/>
      <w:r w:rsidRPr="00C600E5">
        <w:t xml:space="preserve">th (SIG)” nga Fondi i Posaçëm në shumën e </w:t>
      </w:r>
      <w:r w:rsidR="00732D51">
        <w:t>2</w:t>
      </w:r>
      <w:r w:rsidR="00732D51" w:rsidRPr="00C600E5">
        <w:t>,</w:t>
      </w:r>
      <w:r w:rsidR="00732D51">
        <w:t>28</w:t>
      </w:r>
      <w:r w:rsidR="00732D51" w:rsidRPr="00C600E5">
        <w:t xml:space="preserve">0,000 </w:t>
      </w:r>
      <w:r w:rsidRPr="00C600E5">
        <w:t>lekë</w:t>
      </w:r>
    </w:p>
    <w:p w:rsidR="005659FF" w:rsidRPr="00C600E5" w:rsidRDefault="005659FF" w:rsidP="00942F2C">
      <w:pPr>
        <w:pStyle w:val="ListParagraph"/>
        <w:numPr>
          <w:ilvl w:val="0"/>
          <w:numId w:val="13"/>
        </w:numPr>
        <w:jc w:val="left"/>
      </w:pPr>
      <w:r w:rsidRPr="00C600E5">
        <w:t>Mbi pasuritë e konfiskuara për shitje</w:t>
      </w:r>
    </w:p>
    <w:p w:rsidR="005659FF" w:rsidRPr="00C600E5" w:rsidRDefault="005659FF" w:rsidP="00942F2C">
      <w:pPr>
        <w:pStyle w:val="ListParagraph"/>
        <w:numPr>
          <w:ilvl w:val="0"/>
          <w:numId w:val="13"/>
        </w:numPr>
        <w:jc w:val="left"/>
      </w:pPr>
      <w:r w:rsidRPr="00C600E5">
        <w:t>Mbi kalimin e truallit prej 364 000 m</w:t>
      </w:r>
      <w:r w:rsidRPr="00C600E5">
        <w:rPr>
          <w:vertAlign w:val="superscript"/>
        </w:rPr>
        <w:t>2</w:t>
      </w:r>
      <w:r w:rsidRPr="00C600E5">
        <w:t>, Ministrisë së Mjedisit</w:t>
      </w:r>
    </w:p>
    <w:p w:rsidR="005659FF" w:rsidRPr="00C600E5" w:rsidRDefault="005659FF" w:rsidP="00942F2C">
      <w:pPr>
        <w:pStyle w:val="ListParagraph"/>
        <w:numPr>
          <w:ilvl w:val="0"/>
          <w:numId w:val="13"/>
        </w:numPr>
        <w:jc w:val="left"/>
      </w:pPr>
      <w:r w:rsidRPr="00C600E5">
        <w:t>Mbi kalimin e mjetit Toyota Land Cruizer me targa AA 414 IL në pronësi të AAPSK</w:t>
      </w:r>
    </w:p>
    <w:p w:rsidR="005659FF" w:rsidRPr="00C600E5" w:rsidRDefault="005659FF" w:rsidP="00942F2C">
      <w:pPr>
        <w:pStyle w:val="ListParagraph"/>
        <w:numPr>
          <w:ilvl w:val="0"/>
          <w:numId w:val="13"/>
        </w:numPr>
        <w:jc w:val="left"/>
      </w:pPr>
      <w:r w:rsidRPr="00C600E5">
        <w:t>Mbi kalimin e truallit prej 470 m</w:t>
      </w:r>
      <w:r w:rsidRPr="00C600E5">
        <w:rPr>
          <w:vertAlign w:val="superscript"/>
        </w:rPr>
        <w:t>2</w:t>
      </w:r>
      <w:r w:rsidRPr="00C600E5">
        <w:t xml:space="preserve"> me objektet e ndërtimit prej 24 m</w:t>
      </w:r>
      <w:r w:rsidRPr="00C600E5">
        <w:rPr>
          <w:vertAlign w:val="superscript"/>
        </w:rPr>
        <w:t>2</w:t>
      </w:r>
      <w:r w:rsidRPr="00C600E5">
        <w:t xml:space="preserve"> dhe 48 m</w:t>
      </w:r>
      <w:r w:rsidRPr="00C600E5">
        <w:rPr>
          <w:vertAlign w:val="superscript"/>
        </w:rPr>
        <w:t>2</w:t>
      </w:r>
      <w:r w:rsidRPr="00C600E5">
        <w:t xml:space="preserve"> , Komisariatit Lushnjë</w:t>
      </w:r>
    </w:p>
    <w:p w:rsidR="005659FF" w:rsidRPr="00C600E5" w:rsidRDefault="00701E1B" w:rsidP="00942F2C">
      <w:r w:rsidRPr="00C600E5">
        <w:rPr>
          <w:i/>
        </w:rPr>
        <w:t>2-</w:t>
      </w:r>
      <w:r w:rsidR="005659FF" w:rsidRPr="00C600E5">
        <w:rPr>
          <w:i/>
        </w:rPr>
        <w:t>Me datë 03.03.21 u mbajt mbledhja  me rend dite</w:t>
      </w:r>
      <w:r w:rsidR="005659FF" w:rsidRPr="00C600E5">
        <w:t>:</w:t>
      </w:r>
    </w:p>
    <w:p w:rsidR="005659FF" w:rsidRPr="00C600E5" w:rsidRDefault="005659FF" w:rsidP="00942F2C">
      <w:pPr>
        <w:pStyle w:val="ListParagraph"/>
        <w:numPr>
          <w:ilvl w:val="0"/>
          <w:numId w:val="14"/>
        </w:numPr>
        <w:jc w:val="left"/>
      </w:pPr>
      <w:r w:rsidRPr="00C600E5">
        <w:t xml:space="preserve">Nënshkrimi i kontratave me Institucionet dhe OJF-të përfituese </w:t>
      </w:r>
    </w:p>
    <w:p w:rsidR="005659FF" w:rsidRPr="00C600E5" w:rsidRDefault="005659FF" w:rsidP="00942F2C">
      <w:pPr>
        <w:pStyle w:val="ListParagraph"/>
        <w:numPr>
          <w:ilvl w:val="0"/>
          <w:numId w:val="14"/>
        </w:numPr>
        <w:jc w:val="left"/>
      </w:pPr>
      <w:r w:rsidRPr="00C600E5">
        <w:t>Diskutimi mbi kërkesën e  ENGIM</w:t>
      </w:r>
    </w:p>
    <w:p w:rsidR="005659FF" w:rsidRPr="00C600E5" w:rsidRDefault="005659FF" w:rsidP="00942F2C">
      <w:r w:rsidRPr="00C600E5">
        <w:t>Gjatë kësaj mbledhje u vendos</w:t>
      </w:r>
    </w:p>
    <w:p w:rsidR="005659FF" w:rsidRPr="00C600E5" w:rsidRDefault="005659FF" w:rsidP="00942F2C">
      <w:pPr>
        <w:pStyle w:val="ListParagraph"/>
        <w:numPr>
          <w:ilvl w:val="0"/>
          <w:numId w:val="15"/>
        </w:numPr>
        <w:jc w:val="left"/>
      </w:pPr>
      <w:r w:rsidRPr="00C600E5">
        <w:rPr>
          <w:noProof/>
        </w:rPr>
        <w:lastRenderedPageBreak/>
        <w:t>Për dhënien në përdorim të bodrumit me sipërfaqe 85m</w:t>
      </w:r>
      <w:r w:rsidRPr="00C600E5">
        <w:rPr>
          <w:noProof/>
          <w:vertAlign w:val="superscript"/>
        </w:rPr>
        <w:t>2</w:t>
      </w:r>
      <w:r w:rsidRPr="00C600E5">
        <w:rPr>
          <w:noProof/>
        </w:rPr>
        <w:t>,</w:t>
      </w:r>
      <w:r w:rsidRPr="00C600E5">
        <w:rPr>
          <w:noProof/>
          <w:vertAlign w:val="superscript"/>
        </w:rPr>
        <w:t xml:space="preserve"> </w:t>
      </w:r>
      <w:r w:rsidRPr="00C600E5">
        <w:rPr>
          <w:noProof/>
        </w:rPr>
        <w:t>Zona Kadastrale</w:t>
      </w:r>
      <w:r w:rsidRPr="00C600E5">
        <w:rPr>
          <w:noProof/>
          <w:vertAlign w:val="superscript"/>
        </w:rPr>
        <w:t xml:space="preserve"> </w:t>
      </w:r>
      <w:r w:rsidRPr="00C600E5">
        <w:rPr>
          <w:noProof/>
        </w:rPr>
        <w:t>8524, me numër pasurie 4/216-B, me vendndodhje Lagjia “E Re”, Elbasan</w:t>
      </w:r>
    </w:p>
    <w:p w:rsidR="005659FF" w:rsidRPr="00C600E5" w:rsidRDefault="00701E1B" w:rsidP="00942F2C">
      <w:r w:rsidRPr="00C600E5">
        <w:rPr>
          <w:i/>
        </w:rPr>
        <w:t>3-</w:t>
      </w:r>
      <w:r w:rsidR="005659FF" w:rsidRPr="00C600E5">
        <w:rPr>
          <w:i/>
        </w:rPr>
        <w:t>Mbledhja e radhës u mbajt më 07.04.2021 me rend dite</w:t>
      </w:r>
      <w:r w:rsidR="005659FF" w:rsidRPr="00C600E5">
        <w:t>:</w:t>
      </w:r>
    </w:p>
    <w:p w:rsidR="005659FF" w:rsidRPr="00C600E5" w:rsidRDefault="005659FF" w:rsidP="00942F2C">
      <w:pPr>
        <w:pStyle w:val="ListParagraph"/>
        <w:keepNext/>
        <w:spacing w:after="0"/>
        <w:ind w:left="0"/>
        <w:outlineLvl w:val="1"/>
        <w:rPr>
          <w:rFonts w:eastAsia="Arial Unicode MS"/>
          <w:lang w:val="it-IT"/>
        </w:rPr>
      </w:pPr>
      <w:r w:rsidRPr="00C600E5">
        <w:rPr>
          <w:rFonts w:eastAsia="Arial Unicode MS"/>
          <w:lang w:val="it-IT"/>
        </w:rPr>
        <w:t>Gjatë kësaj mbledhje u morën vendimet e mëposhtme:</w:t>
      </w:r>
    </w:p>
    <w:p w:rsidR="005659FF" w:rsidRPr="00C600E5" w:rsidRDefault="005659FF" w:rsidP="00942F2C">
      <w:pPr>
        <w:pStyle w:val="ListParagraph"/>
        <w:keepNext/>
        <w:spacing w:after="0"/>
        <w:ind w:left="0"/>
        <w:outlineLvl w:val="1"/>
        <w:rPr>
          <w:rFonts w:eastAsia="Arial Unicode MS"/>
          <w:lang w:val="it-IT"/>
        </w:rPr>
      </w:pPr>
    </w:p>
    <w:p w:rsidR="005659FF" w:rsidRPr="00C600E5" w:rsidRDefault="005659FF" w:rsidP="00942F2C">
      <w:pPr>
        <w:pStyle w:val="ListParagraph"/>
        <w:keepNext/>
        <w:numPr>
          <w:ilvl w:val="0"/>
          <w:numId w:val="16"/>
        </w:numPr>
        <w:spacing w:after="0"/>
        <w:outlineLvl w:val="1"/>
        <w:rPr>
          <w:rFonts w:eastAsia="Arial Unicode MS"/>
          <w:lang w:val="it-IT"/>
        </w:rPr>
      </w:pPr>
      <w:r w:rsidRPr="00C600E5">
        <w:rPr>
          <w:noProof/>
        </w:rPr>
        <w:t>A</w:t>
      </w:r>
      <w:r w:rsidRPr="00C600E5">
        <w:rPr>
          <w:rFonts w:eastAsia="Arial Unicode MS"/>
          <w:lang w:val="it-IT"/>
        </w:rPr>
        <w:t>setet e shoqërisë “International Parking 2011” sh.p.k në Fier</w:t>
      </w:r>
      <w:r w:rsidRPr="00C600E5">
        <w:rPr>
          <w:noProof/>
        </w:rPr>
        <w:t xml:space="preserve"> ti kalojnë në pronësi DPV Fier</w:t>
      </w:r>
    </w:p>
    <w:p w:rsidR="005659FF" w:rsidRPr="00C600E5" w:rsidRDefault="005659FF" w:rsidP="00942F2C">
      <w:pPr>
        <w:pStyle w:val="ListParagraph"/>
        <w:keepNext/>
        <w:numPr>
          <w:ilvl w:val="0"/>
          <w:numId w:val="16"/>
        </w:numPr>
        <w:spacing w:after="0"/>
        <w:outlineLvl w:val="1"/>
        <w:rPr>
          <w:rFonts w:eastAsia="Arial Unicode MS"/>
          <w:lang w:val="it-IT"/>
        </w:rPr>
      </w:pPr>
      <w:r w:rsidRPr="00C600E5">
        <w:rPr>
          <w:noProof/>
        </w:rPr>
        <w:t>Për kalimin e automjeteve në pronësi të Gardës së Republikës dhe të AAPSK</w:t>
      </w:r>
    </w:p>
    <w:p w:rsidR="005659FF" w:rsidRPr="00C600E5" w:rsidRDefault="005659FF" w:rsidP="00942F2C">
      <w:pPr>
        <w:pStyle w:val="ListParagraph"/>
        <w:keepNext/>
        <w:numPr>
          <w:ilvl w:val="0"/>
          <w:numId w:val="16"/>
        </w:numPr>
        <w:spacing w:after="0"/>
        <w:outlineLvl w:val="1"/>
        <w:rPr>
          <w:rFonts w:eastAsia="Arial Unicode MS"/>
          <w:lang w:val="it-IT"/>
        </w:rPr>
      </w:pPr>
      <w:r w:rsidRPr="00C600E5">
        <w:rPr>
          <w:noProof/>
        </w:rPr>
        <w:t>Për kalimin e dy automjeteve në pronësi të Bashkive Shkodër dhe Peshkopi</w:t>
      </w:r>
    </w:p>
    <w:p w:rsidR="005659FF" w:rsidRPr="00C600E5" w:rsidRDefault="005659FF" w:rsidP="00942F2C">
      <w:pPr>
        <w:pStyle w:val="ListParagraph"/>
        <w:keepNext/>
        <w:numPr>
          <w:ilvl w:val="0"/>
          <w:numId w:val="16"/>
        </w:numPr>
        <w:spacing w:after="0"/>
        <w:outlineLvl w:val="1"/>
        <w:rPr>
          <w:rFonts w:eastAsia="Arial Unicode MS"/>
          <w:lang w:val="it-IT"/>
        </w:rPr>
      </w:pPr>
      <w:r w:rsidRPr="00C600E5">
        <w:rPr>
          <w:noProof/>
        </w:rPr>
        <w:t>Për shitjen e makinave të konfiskuara</w:t>
      </w:r>
      <w:r w:rsidR="0098351B" w:rsidRPr="00C600E5">
        <w:rPr>
          <w:noProof/>
        </w:rPr>
        <w:t>.</w:t>
      </w:r>
    </w:p>
    <w:p w:rsidR="009D723A" w:rsidRDefault="009D723A" w:rsidP="00942F2C">
      <w:pPr>
        <w:rPr>
          <w:i/>
        </w:rPr>
      </w:pPr>
    </w:p>
    <w:p w:rsidR="00ED73CA" w:rsidRPr="00C600E5" w:rsidRDefault="00701E1B" w:rsidP="00942F2C">
      <w:r w:rsidRPr="00C600E5">
        <w:rPr>
          <w:i/>
        </w:rPr>
        <w:t>4-</w:t>
      </w:r>
      <w:r w:rsidR="00ED73CA" w:rsidRPr="00C600E5">
        <w:rPr>
          <w:i/>
        </w:rPr>
        <w:t>Me datë 07.05.21 u mbajt mbledhja  me rend dite</w:t>
      </w:r>
      <w:r w:rsidR="00ED73CA" w:rsidRPr="00C600E5">
        <w:t>:</w:t>
      </w:r>
    </w:p>
    <w:p w:rsidR="00ED73CA" w:rsidRPr="00C600E5" w:rsidRDefault="00ED73CA" w:rsidP="00942F2C">
      <w:pPr>
        <w:shd w:val="clear" w:color="auto" w:fill="FFFFFF"/>
        <w:spacing w:after="0"/>
        <w:rPr>
          <w:rFonts w:eastAsia="Times New Roman"/>
        </w:rPr>
      </w:pPr>
      <w:r w:rsidRPr="00C600E5">
        <w:rPr>
          <w:rFonts w:eastAsia="Times New Roman"/>
        </w:rPr>
        <w:t>1-Analiza e raportit 3-mujor te aktivitetit te AAPSK dhe situata financiare.</w:t>
      </w:r>
    </w:p>
    <w:p w:rsidR="00ED73CA" w:rsidRPr="00C600E5" w:rsidRDefault="00ED73CA" w:rsidP="00942F2C">
      <w:pPr>
        <w:shd w:val="clear" w:color="auto" w:fill="FFFFFF"/>
        <w:spacing w:after="0"/>
        <w:rPr>
          <w:rFonts w:eastAsia="Times New Roman"/>
        </w:rPr>
      </w:pPr>
      <w:r w:rsidRPr="00C600E5">
        <w:rPr>
          <w:rFonts w:eastAsia="Times New Roman"/>
        </w:rPr>
        <w:t>2-Disa paisje zyre te konfiskuara per kalim pronesie Gardes se Republikes( karrike dhe tavolina).</w:t>
      </w:r>
    </w:p>
    <w:p w:rsidR="00ED73CA" w:rsidRPr="00C600E5" w:rsidRDefault="00ED73CA" w:rsidP="00942F2C">
      <w:pPr>
        <w:shd w:val="clear" w:color="auto" w:fill="FFFFFF"/>
        <w:spacing w:after="0"/>
        <w:rPr>
          <w:rFonts w:eastAsia="Times New Roman"/>
        </w:rPr>
      </w:pPr>
      <w:r w:rsidRPr="00C600E5">
        <w:rPr>
          <w:rFonts w:eastAsia="Times New Roman"/>
        </w:rPr>
        <w:t>3-Pajisje elektrike dhe elektronike te amortizuara per dalje jashte perdorimit.</w:t>
      </w:r>
    </w:p>
    <w:p w:rsidR="00ED73CA" w:rsidRPr="00C600E5" w:rsidRDefault="00ED73CA" w:rsidP="00942F2C">
      <w:r w:rsidRPr="00C600E5">
        <w:t>Gjatë kësaj mbledhje u morën vendimet e mëposhtme:</w:t>
      </w:r>
    </w:p>
    <w:p w:rsidR="00ED73CA" w:rsidRPr="00C600E5" w:rsidRDefault="00ED73CA" w:rsidP="00942F2C">
      <w:pPr>
        <w:pStyle w:val="ListParagraph"/>
        <w:numPr>
          <w:ilvl w:val="0"/>
          <w:numId w:val="19"/>
        </w:numPr>
        <w:jc w:val="left"/>
      </w:pPr>
      <w:r w:rsidRPr="00C600E5">
        <w:rPr>
          <w:rFonts w:eastAsia="Times New Roman"/>
        </w:rPr>
        <w:t>Për kalim pronësie disa paisje zyre të konfiskuara Gardës së Republikës( karrike dhe tavolina).</w:t>
      </w:r>
    </w:p>
    <w:p w:rsidR="00ED73CA" w:rsidRPr="00C600E5" w:rsidRDefault="00ED73CA" w:rsidP="00942F2C">
      <w:pPr>
        <w:pStyle w:val="ListParagraph"/>
        <w:numPr>
          <w:ilvl w:val="0"/>
          <w:numId w:val="19"/>
        </w:numPr>
        <w:jc w:val="left"/>
      </w:pPr>
      <w:r w:rsidRPr="00C600E5">
        <w:rPr>
          <w:rFonts w:eastAsia="Times New Roman"/>
        </w:rPr>
        <w:t>Për dalje jashte perdorimit të disa pajisje elektrike dhe elektronike te amortizuara</w:t>
      </w:r>
    </w:p>
    <w:p w:rsidR="00ED73CA" w:rsidRPr="00C600E5" w:rsidRDefault="00701E1B" w:rsidP="00942F2C">
      <w:r w:rsidRPr="00C600E5">
        <w:rPr>
          <w:i/>
        </w:rPr>
        <w:t>5-</w:t>
      </w:r>
      <w:r w:rsidR="00ED73CA" w:rsidRPr="00C600E5">
        <w:rPr>
          <w:i/>
        </w:rPr>
        <w:t>Me datë 17.06.21 u mbajt mbledhja me rend dite</w:t>
      </w:r>
      <w:r w:rsidR="00ED73CA" w:rsidRPr="00C600E5">
        <w:t>:</w:t>
      </w:r>
    </w:p>
    <w:p w:rsidR="00ED73CA" w:rsidRPr="00C600E5" w:rsidRDefault="00ED73CA" w:rsidP="00942F2C">
      <w:pPr>
        <w:ind w:left="720"/>
      </w:pPr>
      <w:r w:rsidRPr="00C600E5">
        <w:t>1-Kalimi për shitje i pjesës së konfiskuar të ndërtesës 4-katëshe, Peshkopi</w:t>
      </w:r>
    </w:p>
    <w:p w:rsidR="00ED73CA" w:rsidRPr="00C600E5" w:rsidRDefault="00ED73CA" w:rsidP="00942F2C">
      <w:pPr>
        <w:ind w:left="720"/>
      </w:pPr>
      <w:r w:rsidRPr="00C600E5">
        <w:t>2-Kalimi për shitje i ndërtesës së konfiskuar “ Uji i Ftohtë” Vlorë</w:t>
      </w:r>
    </w:p>
    <w:p w:rsidR="00ED73CA" w:rsidRPr="00C600E5" w:rsidRDefault="00ED73CA" w:rsidP="00942F2C">
      <w:pPr>
        <w:ind w:left="720"/>
      </w:pPr>
      <w:r w:rsidRPr="00C600E5">
        <w:t xml:space="preserve">3-Kalimi në pronësi i mjetit Mercedes Vito,  DVP Tiranë. </w:t>
      </w:r>
    </w:p>
    <w:p w:rsidR="00ED73CA" w:rsidRPr="00C600E5" w:rsidRDefault="00ED73CA" w:rsidP="00942F2C">
      <w:pPr>
        <w:ind w:left="720"/>
      </w:pPr>
      <w:r w:rsidRPr="00C600E5">
        <w:t xml:space="preserve">4-Kalimi në pronësi i mjetit </w:t>
      </w:r>
      <w:r w:rsidR="0023376A" w:rsidRPr="00C600E5">
        <w:t>Ë</w:t>
      </w:r>
      <w:r w:rsidRPr="00C600E5">
        <w:t>olsvagen turan, CVE</w:t>
      </w:r>
    </w:p>
    <w:p w:rsidR="00ED73CA" w:rsidRPr="00C600E5" w:rsidRDefault="00ED73CA" w:rsidP="00942F2C">
      <w:r w:rsidRPr="00C600E5">
        <w:t>Gjatë kësaj mbledhje u morën vendimet e mëposhtme:</w:t>
      </w:r>
    </w:p>
    <w:p w:rsidR="00ED73CA" w:rsidRPr="00C600E5" w:rsidRDefault="00ED73CA" w:rsidP="00942F2C">
      <w:pPr>
        <w:pStyle w:val="ListParagraph"/>
        <w:numPr>
          <w:ilvl w:val="0"/>
          <w:numId w:val="20"/>
        </w:numPr>
        <w:jc w:val="left"/>
      </w:pPr>
      <w:r w:rsidRPr="00C600E5">
        <w:t>Kalimin për shitje i pjesës së konfiskuar të ndërtesës 4-katëshe, Peshkopi</w:t>
      </w:r>
    </w:p>
    <w:p w:rsidR="00ED73CA" w:rsidRPr="00C600E5" w:rsidRDefault="00ED73CA" w:rsidP="00942F2C">
      <w:pPr>
        <w:pStyle w:val="ListParagraph"/>
        <w:numPr>
          <w:ilvl w:val="0"/>
          <w:numId w:val="20"/>
        </w:numPr>
        <w:jc w:val="left"/>
      </w:pPr>
      <w:r w:rsidRPr="00C600E5">
        <w:t>Kalimin për shitje i ndërtesës së konfiskuar “ Uji i Ftohtë” Vlorë</w:t>
      </w:r>
    </w:p>
    <w:p w:rsidR="00ED73CA" w:rsidRPr="00C600E5" w:rsidRDefault="00ED73CA" w:rsidP="00942F2C">
      <w:pPr>
        <w:pStyle w:val="ListParagraph"/>
        <w:numPr>
          <w:ilvl w:val="0"/>
          <w:numId w:val="20"/>
        </w:numPr>
        <w:jc w:val="left"/>
      </w:pPr>
      <w:r w:rsidRPr="00C600E5">
        <w:t>Kalimi në pronësi i mjetit Mercedes Benz Vito,  DVP Tiranë</w:t>
      </w:r>
    </w:p>
    <w:p w:rsidR="00E1425F" w:rsidRPr="00C600E5" w:rsidRDefault="00701E1B" w:rsidP="00942F2C">
      <w:r w:rsidRPr="00C600E5">
        <w:rPr>
          <w:i/>
        </w:rPr>
        <w:t>6-</w:t>
      </w:r>
      <w:r w:rsidR="00E1425F" w:rsidRPr="00C600E5">
        <w:rPr>
          <w:i/>
        </w:rPr>
        <w:t>Më datë 23.07.21 u mbajt mbledhja me rend dite</w:t>
      </w:r>
      <w:r w:rsidR="00E1425F" w:rsidRPr="00C600E5">
        <w:t>:</w:t>
      </w:r>
    </w:p>
    <w:p w:rsidR="00E1425F" w:rsidRPr="00C600E5" w:rsidRDefault="00E1425F" w:rsidP="00942F2C">
      <w:pPr>
        <w:pStyle w:val="ListParagraph"/>
        <w:numPr>
          <w:ilvl w:val="0"/>
          <w:numId w:val="21"/>
        </w:numPr>
      </w:pPr>
      <w:r w:rsidRPr="00C600E5">
        <w:t>Raporti i aktivitetit 6-mujor i AAPSK</w:t>
      </w:r>
    </w:p>
    <w:p w:rsidR="00E1425F" w:rsidRPr="00C600E5" w:rsidRDefault="00E1425F" w:rsidP="00942F2C">
      <w:pPr>
        <w:pStyle w:val="ListParagraph"/>
        <w:numPr>
          <w:ilvl w:val="0"/>
          <w:numId w:val="21"/>
        </w:numPr>
        <w:tabs>
          <w:tab w:val="left" w:pos="5252"/>
        </w:tabs>
      </w:pPr>
      <w:r w:rsidRPr="00C600E5">
        <w:t>Trajtimi i kërkesës së ardhur nga KLSH për kalimin në pronësi të një automjeti të konfiskuar</w:t>
      </w:r>
      <w:r w:rsidRPr="00C600E5">
        <w:tab/>
      </w:r>
    </w:p>
    <w:p w:rsidR="00E1425F" w:rsidRPr="00C600E5" w:rsidRDefault="00E1425F" w:rsidP="00942F2C">
      <w:r w:rsidRPr="00C600E5">
        <w:rPr>
          <w:rFonts w:eastAsia="Arial Unicode MS"/>
          <w:lang w:val="it-IT"/>
        </w:rPr>
        <w:t xml:space="preserve"> </w:t>
      </w:r>
      <w:r w:rsidRPr="00C600E5">
        <w:t>Gjatë kësaj mbledhje u mor vendimi i mëposhtëm:</w:t>
      </w:r>
    </w:p>
    <w:p w:rsidR="00E1425F" w:rsidRPr="00C600E5" w:rsidRDefault="00E1425F" w:rsidP="00942F2C">
      <w:pPr>
        <w:pStyle w:val="ListParagraph"/>
        <w:numPr>
          <w:ilvl w:val="0"/>
          <w:numId w:val="22"/>
        </w:numPr>
      </w:pPr>
      <w:r w:rsidRPr="00C600E5">
        <w:t>Kalimin e një automjeti në pronësi të Kontrollit të Lartë të Shtetit</w:t>
      </w:r>
    </w:p>
    <w:p w:rsidR="00E1425F" w:rsidRPr="00C600E5" w:rsidRDefault="00701E1B" w:rsidP="00942F2C">
      <w:r w:rsidRPr="00C600E5">
        <w:rPr>
          <w:i/>
        </w:rPr>
        <w:lastRenderedPageBreak/>
        <w:t>7-</w:t>
      </w:r>
      <w:r w:rsidR="00E1425F" w:rsidRPr="00C600E5">
        <w:rPr>
          <w:i/>
        </w:rPr>
        <w:t>Më datë 30.07.21 u mbajt mbledhja me rend dite</w:t>
      </w:r>
      <w:r w:rsidR="00E1425F" w:rsidRPr="00C600E5">
        <w:t>:</w:t>
      </w:r>
    </w:p>
    <w:p w:rsidR="00E1425F" w:rsidRPr="00C600E5" w:rsidRDefault="00E1425F" w:rsidP="00942F2C">
      <w:pPr>
        <w:pStyle w:val="ListParagraph"/>
        <w:numPr>
          <w:ilvl w:val="0"/>
          <w:numId w:val="24"/>
        </w:numPr>
      </w:pPr>
      <w:r w:rsidRPr="00C600E5">
        <w:t>Rishikimi i rregullores së funksionimit të Komitetit Ndërinstitucional për Masat Kundër krimit të Organizuar</w:t>
      </w:r>
    </w:p>
    <w:p w:rsidR="00E1425F" w:rsidRPr="00C600E5" w:rsidRDefault="00E1425F" w:rsidP="00942F2C">
      <w:pPr>
        <w:pStyle w:val="ListParagraph"/>
        <w:numPr>
          <w:ilvl w:val="0"/>
          <w:numId w:val="24"/>
        </w:numPr>
      </w:pPr>
      <w:r w:rsidRPr="00C600E5">
        <w:t>Trajtimi i kërkesës së ardhur nga QSHAMT për kalimin në pronësi të një automjeti të konfiskuar</w:t>
      </w:r>
    </w:p>
    <w:p w:rsidR="00E1425F" w:rsidRPr="00C600E5" w:rsidRDefault="00E1425F" w:rsidP="00942F2C">
      <w:r w:rsidRPr="00C600E5">
        <w:t>Gjatë kësaj mbledhje u morën vendimet e mëposhtme:</w:t>
      </w:r>
    </w:p>
    <w:p w:rsidR="00E1425F" w:rsidRPr="00C600E5" w:rsidRDefault="00E1425F" w:rsidP="00942F2C">
      <w:pPr>
        <w:pStyle w:val="ListParagraph"/>
        <w:keepNext/>
        <w:numPr>
          <w:ilvl w:val="0"/>
          <w:numId w:val="23"/>
        </w:numPr>
        <w:spacing w:after="0"/>
        <w:outlineLvl w:val="1"/>
        <w:rPr>
          <w:rFonts w:eastAsia="Arial Unicode MS"/>
          <w:lang w:val="it-IT"/>
        </w:rPr>
      </w:pPr>
      <w:r w:rsidRPr="00C600E5">
        <w:rPr>
          <w:rFonts w:eastAsia="Arial Unicode MS"/>
          <w:lang w:val="it-IT"/>
        </w:rPr>
        <w:t>Për një ndryshim në rregulloren e funksionimit të KNMKKO</w:t>
      </w:r>
    </w:p>
    <w:p w:rsidR="00E1425F" w:rsidRPr="00C600E5" w:rsidRDefault="00E1425F" w:rsidP="00942F2C">
      <w:pPr>
        <w:pStyle w:val="ListParagraph"/>
        <w:keepNext/>
        <w:numPr>
          <w:ilvl w:val="0"/>
          <w:numId w:val="23"/>
        </w:numPr>
        <w:spacing w:after="0"/>
        <w:outlineLvl w:val="1"/>
        <w:rPr>
          <w:rFonts w:eastAsia="Arial Unicode MS"/>
          <w:lang w:val="it-IT"/>
        </w:rPr>
      </w:pPr>
      <w:r w:rsidRPr="00C600E5">
        <w:rPr>
          <w:rFonts w:eastAsia="Arial Unicode MS"/>
          <w:lang w:val="it-IT"/>
        </w:rPr>
        <w:t>Kalimin e një automjeti në pronësi të QSHAMT</w:t>
      </w:r>
    </w:p>
    <w:p w:rsidR="00E1425F" w:rsidRPr="00C600E5" w:rsidRDefault="00E1425F" w:rsidP="00942F2C">
      <w:pPr>
        <w:keepNext/>
        <w:spacing w:after="0"/>
        <w:outlineLvl w:val="1"/>
        <w:rPr>
          <w:rFonts w:eastAsia="Arial Unicode MS"/>
          <w:lang w:val="it-IT"/>
        </w:rPr>
      </w:pPr>
    </w:p>
    <w:p w:rsidR="00E1425F" w:rsidRPr="00C600E5" w:rsidRDefault="00701E1B" w:rsidP="00942F2C">
      <w:r w:rsidRPr="00C600E5">
        <w:rPr>
          <w:i/>
        </w:rPr>
        <w:t>8-</w:t>
      </w:r>
      <w:r w:rsidR="00E1425F" w:rsidRPr="00C600E5">
        <w:rPr>
          <w:i/>
        </w:rPr>
        <w:t>Më datë 03.09.21 u mbajt mbledhja me rend dite</w:t>
      </w:r>
      <w:r w:rsidR="00E1425F" w:rsidRPr="00C600E5">
        <w:t>:</w:t>
      </w:r>
    </w:p>
    <w:p w:rsidR="00E1425F" w:rsidRPr="00C600E5" w:rsidRDefault="00E1425F" w:rsidP="00942F2C">
      <w:pPr>
        <w:pStyle w:val="ListParagraph"/>
        <w:numPr>
          <w:ilvl w:val="0"/>
          <w:numId w:val="25"/>
        </w:numPr>
        <w:tabs>
          <w:tab w:val="center" w:pos="4680"/>
        </w:tabs>
      </w:pPr>
      <w:r w:rsidRPr="00C600E5">
        <w:t xml:space="preserve"> Kalimin e shumave të konfiskuara në  buxhetin e  AAPSK</w:t>
      </w:r>
    </w:p>
    <w:p w:rsidR="00E1425F" w:rsidRPr="00C600E5" w:rsidRDefault="00E1425F" w:rsidP="00942F2C">
      <w:r w:rsidRPr="00C600E5">
        <w:t>Gjatë kësaj mbledhje u mor vendimi i mëposhtëm:</w:t>
      </w:r>
    </w:p>
    <w:p w:rsidR="00E1425F" w:rsidRPr="00C600E5" w:rsidRDefault="00E1425F" w:rsidP="00942F2C">
      <w:pPr>
        <w:pStyle w:val="ListParagraph"/>
        <w:keepNext/>
        <w:numPr>
          <w:ilvl w:val="0"/>
          <w:numId w:val="26"/>
        </w:numPr>
        <w:spacing w:after="0"/>
        <w:outlineLvl w:val="1"/>
        <w:rPr>
          <w:rFonts w:eastAsia="Arial Unicode MS"/>
          <w:lang w:val="it-IT"/>
        </w:rPr>
      </w:pPr>
      <w:r w:rsidRPr="00C600E5">
        <w:rPr>
          <w:rFonts w:eastAsia="Arial Unicode MS"/>
          <w:lang w:val="it-IT"/>
        </w:rPr>
        <w:t>Kalimi i fondit të konfiskimit në llogarinë jobuxhetore të të ardhurave dhe shpenzimeve të AAPSK</w:t>
      </w:r>
    </w:p>
    <w:p w:rsidR="00E1425F" w:rsidRPr="00C600E5" w:rsidRDefault="00E1425F" w:rsidP="00942F2C">
      <w:pPr>
        <w:keepNext/>
        <w:spacing w:after="0"/>
        <w:outlineLvl w:val="1"/>
        <w:rPr>
          <w:rFonts w:eastAsia="Arial Unicode MS"/>
          <w:lang w:val="it-IT"/>
        </w:rPr>
      </w:pPr>
    </w:p>
    <w:p w:rsidR="00E1425F" w:rsidRPr="00C600E5" w:rsidRDefault="00701E1B" w:rsidP="00942F2C">
      <w:r w:rsidRPr="00C600E5">
        <w:rPr>
          <w:i/>
        </w:rPr>
        <w:t>9-</w:t>
      </w:r>
      <w:r w:rsidR="00E1425F" w:rsidRPr="00C600E5">
        <w:rPr>
          <w:i/>
        </w:rPr>
        <w:t>Më datë 07.10.21 u mbajt mbledhja me rend dite</w:t>
      </w:r>
      <w:r w:rsidR="00E1425F" w:rsidRPr="00C600E5">
        <w:t>:</w:t>
      </w:r>
    </w:p>
    <w:p w:rsidR="00E1425F" w:rsidRPr="00C600E5" w:rsidRDefault="00E1425F" w:rsidP="00942F2C">
      <w:pPr>
        <w:pStyle w:val="ListParagraph"/>
        <w:numPr>
          <w:ilvl w:val="0"/>
          <w:numId w:val="27"/>
        </w:numPr>
        <w:tabs>
          <w:tab w:val="left" w:pos="5610"/>
        </w:tabs>
      </w:pPr>
      <w:r w:rsidRPr="00C600E5">
        <w:t xml:space="preserve"> Mbi ekzekutimin e vendimit nr. 18 datë 21.09.2020</w:t>
      </w:r>
      <w:r w:rsidRPr="00C600E5">
        <w:tab/>
        <w:t xml:space="preserve"> “Santa Quaranta”</w:t>
      </w:r>
      <w:r w:rsidRPr="00C600E5">
        <w:tab/>
      </w:r>
    </w:p>
    <w:p w:rsidR="00E1425F" w:rsidRPr="00C600E5" w:rsidRDefault="00E1425F" w:rsidP="00942F2C">
      <w:pPr>
        <w:pStyle w:val="ListParagraph"/>
        <w:numPr>
          <w:ilvl w:val="0"/>
          <w:numId w:val="27"/>
        </w:numPr>
        <w:tabs>
          <w:tab w:val="center" w:pos="4680"/>
        </w:tabs>
      </w:pPr>
      <w:r w:rsidRPr="00C600E5">
        <w:t xml:space="preserve"> Informacion mbi projektet e financuara   nga “Fondi i Posaçëm”</w:t>
      </w:r>
    </w:p>
    <w:p w:rsidR="00E1425F" w:rsidRPr="00C600E5" w:rsidRDefault="00E1425F" w:rsidP="00942F2C">
      <w:pPr>
        <w:tabs>
          <w:tab w:val="center" w:pos="4680"/>
        </w:tabs>
      </w:pPr>
      <w:r w:rsidRPr="00C600E5">
        <w:t>Gjatë kësaj mbledhje nuk u mor asnjë vendim.</w:t>
      </w:r>
    </w:p>
    <w:p w:rsidR="00530593" w:rsidRPr="00C600E5" w:rsidRDefault="00701E1B" w:rsidP="00942F2C">
      <w:r w:rsidRPr="00C600E5">
        <w:rPr>
          <w:i/>
        </w:rPr>
        <w:t>10-</w:t>
      </w:r>
      <w:r w:rsidR="00530593" w:rsidRPr="00C600E5">
        <w:rPr>
          <w:i/>
        </w:rPr>
        <w:t>Më datë 22.10.21 u mbajt mbledhja me rend dite</w:t>
      </w:r>
      <w:r w:rsidR="00530593" w:rsidRPr="00C600E5">
        <w:t>:</w:t>
      </w:r>
    </w:p>
    <w:p w:rsidR="00530593" w:rsidRPr="00C600E5" w:rsidRDefault="00530593" w:rsidP="00942F2C">
      <w:pPr>
        <w:tabs>
          <w:tab w:val="left" w:pos="5610"/>
        </w:tabs>
      </w:pPr>
      <w:r w:rsidRPr="00C600E5">
        <w:t>I.  Vazhdim diskutimi mbi vendimin “Santa Quaranta” dhe procedurën e kryer.</w:t>
      </w:r>
      <w:r w:rsidRPr="00C600E5">
        <w:tab/>
      </w:r>
    </w:p>
    <w:p w:rsidR="00530593" w:rsidRPr="00C600E5" w:rsidRDefault="00530593" w:rsidP="00942F2C">
      <w:pPr>
        <w:tabs>
          <w:tab w:val="center" w:pos="4680"/>
        </w:tabs>
        <w:ind w:left="3885" w:hanging="3885"/>
      </w:pPr>
      <w:r w:rsidRPr="00C600E5">
        <w:t xml:space="preserve"> II.  Kalimi në pronësi të institucioneve</w:t>
      </w:r>
      <w:r w:rsidRPr="00C600E5">
        <w:tab/>
        <w:t>t</w:t>
      </w:r>
      <w:r w:rsidR="00BB2B6F" w:rsidRPr="00C600E5">
        <w:t>ë</w:t>
      </w:r>
      <w:r w:rsidRPr="00C600E5">
        <w:t xml:space="preserve"> automjeteve sipas tabel</w:t>
      </w:r>
      <w:r w:rsidR="00BB2B6F" w:rsidRPr="00C600E5">
        <w:t>ë</w:t>
      </w:r>
      <w:r w:rsidRPr="00C600E5">
        <w:t>s s</w:t>
      </w:r>
      <w:r w:rsidR="00BB2B6F" w:rsidRPr="00C600E5">
        <w:t>ë</w:t>
      </w:r>
      <w:r w:rsidRPr="00C600E5">
        <w:t xml:space="preserve"> m</w:t>
      </w:r>
      <w:r w:rsidR="00BB2B6F" w:rsidRPr="00C600E5">
        <w:t>ë</w:t>
      </w:r>
      <w:r w:rsidRPr="00C600E5">
        <w:t xml:space="preserve">poshtme:                    </w:t>
      </w:r>
    </w:p>
    <w:tbl>
      <w:tblPr>
        <w:tblStyle w:val="TableGrid"/>
        <w:tblW w:w="0" w:type="auto"/>
        <w:tblLook w:val="04A0" w:firstRow="1" w:lastRow="0" w:firstColumn="1" w:lastColumn="0" w:noHBand="0" w:noVBand="1"/>
      </w:tblPr>
      <w:tblGrid>
        <w:gridCol w:w="636"/>
        <w:gridCol w:w="4602"/>
        <w:gridCol w:w="4338"/>
      </w:tblGrid>
      <w:tr w:rsidR="00C600E5" w:rsidRPr="00C600E5" w:rsidTr="00530593">
        <w:trPr>
          <w:trHeight w:val="476"/>
        </w:trPr>
        <w:tc>
          <w:tcPr>
            <w:tcW w:w="636" w:type="dxa"/>
          </w:tcPr>
          <w:p w:rsidR="00530593" w:rsidRPr="00C600E5" w:rsidRDefault="00530593" w:rsidP="00942F2C">
            <w:pPr>
              <w:jc w:val="center"/>
              <w:rPr>
                <w:sz w:val="20"/>
                <w:szCs w:val="20"/>
              </w:rPr>
            </w:pPr>
            <w:r w:rsidRPr="00C600E5">
              <w:rPr>
                <w:sz w:val="20"/>
                <w:szCs w:val="20"/>
              </w:rPr>
              <w:t>Nr.</w:t>
            </w:r>
          </w:p>
        </w:tc>
        <w:tc>
          <w:tcPr>
            <w:tcW w:w="4602" w:type="dxa"/>
          </w:tcPr>
          <w:p w:rsidR="00530593" w:rsidRPr="00C600E5" w:rsidRDefault="00530593" w:rsidP="00942F2C">
            <w:pPr>
              <w:jc w:val="center"/>
              <w:rPr>
                <w:sz w:val="20"/>
                <w:szCs w:val="20"/>
              </w:rPr>
            </w:pPr>
            <w:r w:rsidRPr="00C600E5">
              <w:rPr>
                <w:sz w:val="20"/>
                <w:szCs w:val="20"/>
              </w:rPr>
              <w:t>Institucioni</w:t>
            </w:r>
          </w:p>
        </w:tc>
        <w:tc>
          <w:tcPr>
            <w:tcW w:w="4338" w:type="dxa"/>
          </w:tcPr>
          <w:p w:rsidR="00530593" w:rsidRPr="00C600E5" w:rsidRDefault="00530593" w:rsidP="00942F2C">
            <w:pPr>
              <w:jc w:val="center"/>
              <w:rPr>
                <w:sz w:val="20"/>
                <w:szCs w:val="20"/>
              </w:rPr>
            </w:pPr>
            <w:r w:rsidRPr="00C600E5">
              <w:rPr>
                <w:sz w:val="20"/>
                <w:szCs w:val="20"/>
              </w:rPr>
              <w:t>Të dhënat e makinave</w:t>
            </w:r>
          </w:p>
        </w:tc>
      </w:tr>
      <w:tr w:rsidR="00C600E5" w:rsidRPr="00C600E5" w:rsidTr="00F868E7">
        <w:tc>
          <w:tcPr>
            <w:tcW w:w="636" w:type="dxa"/>
          </w:tcPr>
          <w:p w:rsidR="00530593" w:rsidRPr="00C600E5" w:rsidRDefault="00530593" w:rsidP="00942F2C">
            <w:pPr>
              <w:jc w:val="center"/>
              <w:rPr>
                <w:sz w:val="20"/>
                <w:szCs w:val="20"/>
              </w:rPr>
            </w:pPr>
            <w:r w:rsidRPr="00C600E5">
              <w:rPr>
                <w:sz w:val="20"/>
                <w:szCs w:val="20"/>
              </w:rPr>
              <w:t>1</w:t>
            </w:r>
          </w:p>
        </w:tc>
        <w:tc>
          <w:tcPr>
            <w:tcW w:w="4602" w:type="dxa"/>
          </w:tcPr>
          <w:p w:rsidR="00530593" w:rsidRPr="00C600E5" w:rsidRDefault="00530593" w:rsidP="00942F2C">
            <w:pPr>
              <w:jc w:val="left"/>
              <w:rPr>
                <w:sz w:val="20"/>
                <w:szCs w:val="20"/>
              </w:rPr>
            </w:pPr>
            <w:r w:rsidRPr="00C600E5">
              <w:rPr>
                <w:sz w:val="20"/>
                <w:szCs w:val="20"/>
              </w:rPr>
              <w:t>Bashkia Berat</w:t>
            </w:r>
          </w:p>
        </w:tc>
        <w:tc>
          <w:tcPr>
            <w:tcW w:w="4338" w:type="dxa"/>
          </w:tcPr>
          <w:p w:rsidR="00530593" w:rsidRPr="00C600E5" w:rsidRDefault="00530593" w:rsidP="00942F2C">
            <w:pPr>
              <w:jc w:val="left"/>
              <w:rPr>
                <w:sz w:val="20"/>
                <w:szCs w:val="20"/>
              </w:rPr>
            </w:pPr>
            <w:r w:rsidRPr="00C600E5">
              <w:rPr>
                <w:sz w:val="20"/>
                <w:szCs w:val="20"/>
              </w:rPr>
              <w:t>Kamion IVECO  AA944 TM</w:t>
            </w:r>
          </w:p>
        </w:tc>
      </w:tr>
      <w:tr w:rsidR="00C600E5" w:rsidRPr="00C600E5" w:rsidTr="00F868E7">
        <w:trPr>
          <w:trHeight w:val="395"/>
        </w:trPr>
        <w:tc>
          <w:tcPr>
            <w:tcW w:w="636" w:type="dxa"/>
          </w:tcPr>
          <w:p w:rsidR="00530593" w:rsidRPr="00C600E5" w:rsidRDefault="00530593" w:rsidP="00942F2C">
            <w:pPr>
              <w:jc w:val="center"/>
              <w:rPr>
                <w:sz w:val="20"/>
                <w:szCs w:val="20"/>
              </w:rPr>
            </w:pPr>
            <w:r w:rsidRPr="00C600E5">
              <w:rPr>
                <w:sz w:val="20"/>
                <w:szCs w:val="20"/>
              </w:rPr>
              <w:t>2</w:t>
            </w:r>
          </w:p>
        </w:tc>
        <w:tc>
          <w:tcPr>
            <w:tcW w:w="4602" w:type="dxa"/>
          </w:tcPr>
          <w:p w:rsidR="00530593" w:rsidRPr="00C600E5" w:rsidRDefault="00530593" w:rsidP="00942F2C">
            <w:pPr>
              <w:jc w:val="left"/>
              <w:rPr>
                <w:sz w:val="20"/>
                <w:szCs w:val="20"/>
              </w:rPr>
            </w:pPr>
            <w:r w:rsidRPr="00C600E5">
              <w:rPr>
                <w:sz w:val="20"/>
                <w:szCs w:val="20"/>
              </w:rPr>
              <w:t>Agjencia Shtetërore e Kadastrës</w:t>
            </w:r>
          </w:p>
        </w:tc>
        <w:tc>
          <w:tcPr>
            <w:tcW w:w="4338" w:type="dxa"/>
          </w:tcPr>
          <w:p w:rsidR="00530593" w:rsidRPr="007039B9" w:rsidRDefault="00530593" w:rsidP="00942F2C">
            <w:pPr>
              <w:jc w:val="left"/>
              <w:rPr>
                <w:sz w:val="20"/>
                <w:szCs w:val="20"/>
              </w:rPr>
            </w:pPr>
            <w:r w:rsidRPr="007039B9">
              <w:rPr>
                <w:sz w:val="20"/>
                <w:szCs w:val="20"/>
              </w:rPr>
              <w:t>Volks</w:t>
            </w:r>
            <w:r w:rsidR="00FF163C">
              <w:rPr>
                <w:sz w:val="20"/>
                <w:szCs w:val="20"/>
              </w:rPr>
              <w:t>w</w:t>
            </w:r>
            <w:r w:rsidRPr="007039B9">
              <w:rPr>
                <w:sz w:val="20"/>
                <w:szCs w:val="20"/>
              </w:rPr>
              <w:t>agen Golf  AA 882 SZ</w:t>
            </w:r>
          </w:p>
        </w:tc>
      </w:tr>
      <w:tr w:rsidR="00C600E5" w:rsidRPr="00C600E5" w:rsidTr="00F868E7">
        <w:tc>
          <w:tcPr>
            <w:tcW w:w="636" w:type="dxa"/>
          </w:tcPr>
          <w:p w:rsidR="00530593" w:rsidRPr="00C600E5" w:rsidRDefault="00530593" w:rsidP="00942F2C">
            <w:pPr>
              <w:jc w:val="center"/>
              <w:rPr>
                <w:sz w:val="20"/>
                <w:szCs w:val="20"/>
              </w:rPr>
            </w:pPr>
            <w:r w:rsidRPr="00C600E5">
              <w:rPr>
                <w:sz w:val="20"/>
                <w:szCs w:val="20"/>
              </w:rPr>
              <w:t>3</w:t>
            </w:r>
          </w:p>
        </w:tc>
        <w:tc>
          <w:tcPr>
            <w:tcW w:w="4602" w:type="dxa"/>
          </w:tcPr>
          <w:p w:rsidR="00530593" w:rsidRPr="00C600E5" w:rsidRDefault="00530593" w:rsidP="00942F2C">
            <w:pPr>
              <w:jc w:val="left"/>
              <w:rPr>
                <w:sz w:val="20"/>
                <w:szCs w:val="20"/>
              </w:rPr>
            </w:pPr>
            <w:r w:rsidRPr="00C600E5">
              <w:rPr>
                <w:sz w:val="20"/>
                <w:szCs w:val="20"/>
              </w:rPr>
              <w:t>Bashkia  Elbasan</w:t>
            </w:r>
          </w:p>
        </w:tc>
        <w:tc>
          <w:tcPr>
            <w:tcW w:w="4338" w:type="dxa"/>
          </w:tcPr>
          <w:p w:rsidR="00530593" w:rsidRPr="007039B9" w:rsidRDefault="00530593" w:rsidP="00942F2C">
            <w:pPr>
              <w:jc w:val="left"/>
              <w:rPr>
                <w:sz w:val="20"/>
                <w:szCs w:val="20"/>
              </w:rPr>
            </w:pPr>
            <w:r w:rsidRPr="007039B9">
              <w:rPr>
                <w:sz w:val="20"/>
                <w:szCs w:val="20"/>
              </w:rPr>
              <w:t>Toyota 29 HILUX AA 664 NB</w:t>
            </w:r>
          </w:p>
        </w:tc>
      </w:tr>
      <w:tr w:rsidR="00C600E5" w:rsidRPr="00C600E5" w:rsidTr="007039B9">
        <w:trPr>
          <w:trHeight w:val="242"/>
        </w:trPr>
        <w:tc>
          <w:tcPr>
            <w:tcW w:w="636" w:type="dxa"/>
          </w:tcPr>
          <w:p w:rsidR="00530593" w:rsidRPr="00C600E5" w:rsidRDefault="00530593" w:rsidP="00942F2C">
            <w:pPr>
              <w:jc w:val="center"/>
              <w:rPr>
                <w:sz w:val="20"/>
                <w:szCs w:val="20"/>
              </w:rPr>
            </w:pPr>
            <w:r w:rsidRPr="00C600E5">
              <w:rPr>
                <w:sz w:val="20"/>
                <w:szCs w:val="20"/>
              </w:rPr>
              <w:t>4</w:t>
            </w:r>
          </w:p>
        </w:tc>
        <w:tc>
          <w:tcPr>
            <w:tcW w:w="4602" w:type="dxa"/>
          </w:tcPr>
          <w:p w:rsidR="00530593" w:rsidRPr="00C600E5" w:rsidRDefault="00530593" w:rsidP="00942F2C">
            <w:pPr>
              <w:jc w:val="left"/>
              <w:rPr>
                <w:sz w:val="20"/>
                <w:szCs w:val="20"/>
              </w:rPr>
            </w:pPr>
            <w:r w:rsidRPr="00C600E5">
              <w:rPr>
                <w:sz w:val="20"/>
                <w:szCs w:val="20"/>
              </w:rPr>
              <w:t>Drejtoria Vendore e Policisë Tiranë</w:t>
            </w:r>
          </w:p>
        </w:tc>
        <w:tc>
          <w:tcPr>
            <w:tcW w:w="4338" w:type="dxa"/>
          </w:tcPr>
          <w:p w:rsidR="00530593" w:rsidRPr="007039B9" w:rsidRDefault="00530593" w:rsidP="00942F2C">
            <w:pPr>
              <w:jc w:val="left"/>
              <w:rPr>
                <w:sz w:val="20"/>
                <w:szCs w:val="20"/>
              </w:rPr>
            </w:pPr>
            <w:r w:rsidRPr="007039B9">
              <w:rPr>
                <w:sz w:val="20"/>
                <w:szCs w:val="20"/>
              </w:rPr>
              <w:t>Volks</w:t>
            </w:r>
            <w:r w:rsidR="00FF163C">
              <w:rPr>
                <w:sz w:val="20"/>
                <w:szCs w:val="20"/>
              </w:rPr>
              <w:t>w</w:t>
            </w:r>
            <w:r w:rsidRPr="007039B9">
              <w:rPr>
                <w:sz w:val="20"/>
                <w:szCs w:val="20"/>
              </w:rPr>
              <w:t>agen Touareg AA 949 YX</w:t>
            </w:r>
          </w:p>
        </w:tc>
      </w:tr>
      <w:tr w:rsidR="00C600E5" w:rsidRPr="00C600E5" w:rsidTr="00F868E7">
        <w:tc>
          <w:tcPr>
            <w:tcW w:w="636" w:type="dxa"/>
          </w:tcPr>
          <w:p w:rsidR="00530593" w:rsidRPr="00C600E5" w:rsidRDefault="00530593" w:rsidP="00942F2C">
            <w:pPr>
              <w:jc w:val="center"/>
              <w:rPr>
                <w:sz w:val="20"/>
                <w:szCs w:val="20"/>
              </w:rPr>
            </w:pPr>
            <w:r w:rsidRPr="00C600E5">
              <w:rPr>
                <w:sz w:val="20"/>
                <w:szCs w:val="20"/>
              </w:rPr>
              <w:t>5</w:t>
            </w:r>
          </w:p>
        </w:tc>
        <w:tc>
          <w:tcPr>
            <w:tcW w:w="4602" w:type="dxa"/>
          </w:tcPr>
          <w:p w:rsidR="00530593" w:rsidRPr="00C600E5" w:rsidRDefault="00530593" w:rsidP="00942F2C">
            <w:pPr>
              <w:jc w:val="left"/>
              <w:rPr>
                <w:sz w:val="20"/>
                <w:szCs w:val="20"/>
              </w:rPr>
            </w:pPr>
            <w:r w:rsidRPr="00C600E5">
              <w:rPr>
                <w:sz w:val="20"/>
                <w:szCs w:val="20"/>
              </w:rPr>
              <w:t>Drejtoria e Sherbimeve Mbeshtetese, DPPSH</w:t>
            </w:r>
          </w:p>
        </w:tc>
        <w:tc>
          <w:tcPr>
            <w:tcW w:w="4338" w:type="dxa"/>
          </w:tcPr>
          <w:p w:rsidR="00530593" w:rsidRPr="00C600E5" w:rsidRDefault="00530593" w:rsidP="00942F2C">
            <w:pPr>
              <w:jc w:val="left"/>
              <w:rPr>
                <w:sz w:val="20"/>
                <w:szCs w:val="20"/>
              </w:rPr>
            </w:pPr>
            <w:r w:rsidRPr="00C600E5">
              <w:rPr>
                <w:sz w:val="20"/>
                <w:szCs w:val="20"/>
              </w:rPr>
              <w:t>Land Rover  AA 176 VI</w:t>
            </w:r>
          </w:p>
        </w:tc>
      </w:tr>
      <w:tr w:rsidR="00C600E5" w:rsidRPr="00C600E5" w:rsidTr="00F868E7">
        <w:tc>
          <w:tcPr>
            <w:tcW w:w="636" w:type="dxa"/>
          </w:tcPr>
          <w:p w:rsidR="00530593" w:rsidRPr="00C600E5" w:rsidRDefault="00530593" w:rsidP="00942F2C">
            <w:pPr>
              <w:jc w:val="center"/>
              <w:rPr>
                <w:sz w:val="20"/>
                <w:szCs w:val="20"/>
              </w:rPr>
            </w:pPr>
            <w:r w:rsidRPr="00C600E5">
              <w:rPr>
                <w:sz w:val="20"/>
                <w:szCs w:val="20"/>
              </w:rPr>
              <w:t>6</w:t>
            </w:r>
          </w:p>
        </w:tc>
        <w:tc>
          <w:tcPr>
            <w:tcW w:w="4602" w:type="dxa"/>
          </w:tcPr>
          <w:p w:rsidR="00530593" w:rsidRPr="00C600E5" w:rsidRDefault="00530593" w:rsidP="00DC2CEC">
            <w:pPr>
              <w:jc w:val="left"/>
              <w:rPr>
                <w:sz w:val="20"/>
                <w:szCs w:val="20"/>
              </w:rPr>
            </w:pPr>
            <w:r w:rsidRPr="00C600E5">
              <w:rPr>
                <w:sz w:val="20"/>
                <w:szCs w:val="20"/>
              </w:rPr>
              <w:t xml:space="preserve">Drejtoria e </w:t>
            </w:r>
            <w:r w:rsidR="00DC2CEC">
              <w:rPr>
                <w:sz w:val="20"/>
                <w:szCs w:val="20"/>
              </w:rPr>
              <w:t>S</w:t>
            </w:r>
            <w:r w:rsidRPr="00C600E5">
              <w:rPr>
                <w:sz w:val="20"/>
                <w:szCs w:val="20"/>
              </w:rPr>
              <w:t>herbimeve Qeveritare</w:t>
            </w:r>
          </w:p>
        </w:tc>
        <w:tc>
          <w:tcPr>
            <w:tcW w:w="4338" w:type="dxa"/>
          </w:tcPr>
          <w:p w:rsidR="00530593" w:rsidRPr="00C600E5" w:rsidRDefault="00530593" w:rsidP="00942F2C">
            <w:pPr>
              <w:jc w:val="left"/>
              <w:rPr>
                <w:sz w:val="20"/>
                <w:szCs w:val="20"/>
              </w:rPr>
            </w:pPr>
            <w:r w:rsidRPr="00C600E5">
              <w:rPr>
                <w:sz w:val="20"/>
                <w:szCs w:val="20"/>
              </w:rPr>
              <w:t>Benc ML350, AA 979 VN</w:t>
            </w:r>
          </w:p>
        </w:tc>
      </w:tr>
    </w:tbl>
    <w:p w:rsidR="009D723A" w:rsidRDefault="009D723A" w:rsidP="00942F2C"/>
    <w:p w:rsidR="00530593" w:rsidRPr="00C600E5" w:rsidRDefault="00530593" w:rsidP="00942F2C">
      <w:r w:rsidRPr="00C600E5">
        <w:t>Gjatë kësaj mbledhje u mor vendim</w:t>
      </w:r>
      <w:r w:rsidR="000C7D78" w:rsidRPr="00C600E5">
        <w:t>i,</w:t>
      </w:r>
      <w:r w:rsidRPr="00C600E5">
        <w:t xml:space="preserve"> </w:t>
      </w:r>
      <w:r w:rsidR="000C7D78" w:rsidRPr="00C600E5">
        <w:t>që m</w:t>
      </w:r>
      <w:r w:rsidRPr="00C600E5">
        <w:t>jetet sipas tabel</w:t>
      </w:r>
      <w:r w:rsidR="00BB2B6F" w:rsidRPr="00C600E5">
        <w:t>ë</w:t>
      </w:r>
      <w:r w:rsidRPr="00C600E5">
        <w:t>s tu kalojn</w:t>
      </w:r>
      <w:r w:rsidR="00BB2B6F" w:rsidRPr="00C600E5">
        <w:t>ë</w:t>
      </w:r>
      <w:r w:rsidRPr="00C600E5">
        <w:t xml:space="preserve"> n</w:t>
      </w:r>
      <w:r w:rsidR="00BB2B6F" w:rsidRPr="00C600E5">
        <w:t>ë</w:t>
      </w:r>
      <w:r w:rsidRPr="00C600E5">
        <w:t xml:space="preserve"> pron</w:t>
      </w:r>
      <w:r w:rsidR="00F67612" w:rsidRPr="00C600E5">
        <w:t>ë</w:t>
      </w:r>
      <w:r w:rsidRPr="00C600E5">
        <w:t xml:space="preserve">si institucioneve. </w:t>
      </w:r>
    </w:p>
    <w:p w:rsidR="007723B6" w:rsidRPr="00C600E5" w:rsidRDefault="00701E1B" w:rsidP="00942F2C">
      <w:r w:rsidRPr="00C600E5">
        <w:rPr>
          <w:i/>
        </w:rPr>
        <w:t>11-</w:t>
      </w:r>
      <w:r w:rsidR="007723B6" w:rsidRPr="00C600E5">
        <w:rPr>
          <w:i/>
        </w:rPr>
        <w:t>Më datë 23.11.21 u mbajt mbledhja me rend dite</w:t>
      </w:r>
      <w:r w:rsidR="007723B6" w:rsidRPr="00C600E5">
        <w:t>:</w:t>
      </w:r>
    </w:p>
    <w:p w:rsidR="007723B6" w:rsidRPr="00C600E5" w:rsidRDefault="007723B6" w:rsidP="00942F2C">
      <w:r w:rsidRPr="00C600E5">
        <w:t xml:space="preserve"> 1.  Ecuria e zbatimit të vendimit për Santa Qurantes – informim/venie dijeni mbi hapat e ndermarre</w:t>
      </w:r>
    </w:p>
    <w:p w:rsidR="007723B6" w:rsidRPr="00C600E5" w:rsidRDefault="007723B6" w:rsidP="00942F2C">
      <w:r w:rsidRPr="00C600E5">
        <w:lastRenderedPageBreak/>
        <w:t>2.  Raporti 9 mujor i AAPSK dhe një permbledhje shkurt mbi konferencen e BAMIN.</w:t>
      </w:r>
    </w:p>
    <w:p w:rsidR="007723B6" w:rsidRPr="00C600E5" w:rsidRDefault="007723B6" w:rsidP="00942F2C">
      <w:r w:rsidRPr="00C600E5">
        <w:t>3.  Relacioni mbi ecurine e projekteve me OJF dhe certifikimit të tyre për fazën e pare, përfshirë SPAK dhe DPPSH, si dhe observacioni perkates.</w:t>
      </w:r>
    </w:p>
    <w:p w:rsidR="007723B6" w:rsidRPr="00C600E5" w:rsidRDefault="007723B6" w:rsidP="00942F2C">
      <w:r w:rsidRPr="00C600E5">
        <w:t>4.  Kalimit në pronesi të :</w:t>
      </w:r>
    </w:p>
    <w:p w:rsidR="007723B6" w:rsidRPr="00C600E5" w:rsidRDefault="007723B6" w:rsidP="00942F2C">
      <w:pPr>
        <w:ind w:left="720"/>
      </w:pPr>
      <w:r w:rsidRPr="00C600E5">
        <w:t>4.1 KLGJ të mjetit BM</w:t>
      </w:r>
      <w:r w:rsidR="007039B9">
        <w:t>W</w:t>
      </w:r>
      <w:r w:rsidRPr="00C600E5">
        <w:t xml:space="preserve">, model 730 D, me targë “AA 111 CI”. </w:t>
      </w:r>
    </w:p>
    <w:p w:rsidR="007723B6" w:rsidRPr="00C600E5" w:rsidRDefault="007723B6" w:rsidP="00942F2C">
      <w:pPr>
        <w:ind w:left="720"/>
      </w:pPr>
      <w:r w:rsidRPr="00C600E5">
        <w:t xml:space="preserve">4.2 </w:t>
      </w:r>
      <w:r w:rsidR="00DC2CEC">
        <w:t xml:space="preserve">DSHQ </w:t>
      </w:r>
      <w:r w:rsidRPr="00C600E5">
        <w:t>të mjetit BM</w:t>
      </w:r>
      <w:r w:rsidR="007039B9">
        <w:t>W</w:t>
      </w:r>
      <w:r w:rsidRPr="00C600E5">
        <w:t>, viti i prodhimit 2009, me targe AA 111 TF.</w:t>
      </w:r>
    </w:p>
    <w:p w:rsidR="007723B6" w:rsidRPr="00C600E5" w:rsidRDefault="007723B6" w:rsidP="00942F2C">
      <w:pPr>
        <w:ind w:left="720"/>
      </w:pPr>
      <w:r w:rsidRPr="00C600E5">
        <w:t>4.3 DPPPP të mjetit AUDI, Model A6, viti i prodhimit 2012, me targe AA 511 NY.</w:t>
      </w:r>
    </w:p>
    <w:p w:rsidR="007723B6" w:rsidRPr="00C600E5" w:rsidRDefault="007723B6" w:rsidP="00942F2C">
      <w:r w:rsidRPr="00C600E5">
        <w:t>Gjatë kësaj mbledhje u mor</w:t>
      </w:r>
      <w:r w:rsidR="00F67612" w:rsidRPr="00C600E5">
        <w:t>ë</w:t>
      </w:r>
      <w:r w:rsidRPr="00C600E5">
        <w:t>n vendimet e mëposhtëme:</w:t>
      </w:r>
    </w:p>
    <w:p w:rsidR="007723B6" w:rsidRPr="00C600E5" w:rsidRDefault="007723B6" w:rsidP="00942F2C">
      <w:r w:rsidRPr="00C600E5">
        <w:t>Kalimit në pronesi të :</w:t>
      </w:r>
    </w:p>
    <w:p w:rsidR="007723B6" w:rsidRPr="00C600E5" w:rsidRDefault="007723B6" w:rsidP="00942F2C">
      <w:pPr>
        <w:ind w:left="720"/>
      </w:pPr>
      <w:r w:rsidRPr="00C600E5">
        <w:t>1- KLGJ të mjetit BM</w:t>
      </w:r>
      <w:r w:rsidR="007039B9">
        <w:t>W</w:t>
      </w:r>
      <w:r w:rsidRPr="00C600E5">
        <w:t xml:space="preserve">, model 730 D, me targë “AA 111 CI”. </w:t>
      </w:r>
    </w:p>
    <w:p w:rsidR="007723B6" w:rsidRPr="00C600E5" w:rsidRDefault="007723B6" w:rsidP="00942F2C">
      <w:pPr>
        <w:ind w:left="720"/>
      </w:pPr>
      <w:r w:rsidRPr="00C600E5">
        <w:t>2- DSHQ të mjetit BM</w:t>
      </w:r>
      <w:r w:rsidR="007039B9">
        <w:t>W</w:t>
      </w:r>
      <w:r w:rsidRPr="00C600E5">
        <w:t>, viti i prodhimit 2009, me targe AA 111 TF.</w:t>
      </w:r>
    </w:p>
    <w:p w:rsidR="007723B6" w:rsidRPr="00C600E5" w:rsidRDefault="007723B6" w:rsidP="00942F2C">
      <w:pPr>
        <w:ind w:left="720"/>
      </w:pPr>
      <w:r w:rsidRPr="00C600E5">
        <w:t>3-DPPPP të mjetit AUDI, Model A6, viti i prodhimit 2012, me targe AA 511 NY.</w:t>
      </w:r>
    </w:p>
    <w:p w:rsidR="007723B6" w:rsidRPr="00C600E5" w:rsidRDefault="00701E1B" w:rsidP="00942F2C">
      <w:r w:rsidRPr="00C600E5">
        <w:rPr>
          <w:i/>
        </w:rPr>
        <w:t>12-</w:t>
      </w:r>
      <w:r w:rsidR="007723B6" w:rsidRPr="00C600E5">
        <w:rPr>
          <w:i/>
        </w:rPr>
        <w:t>Më datë 2</w:t>
      </w:r>
      <w:r w:rsidR="00EF5969" w:rsidRPr="00C600E5">
        <w:rPr>
          <w:i/>
        </w:rPr>
        <w:t>9</w:t>
      </w:r>
      <w:r w:rsidR="007723B6" w:rsidRPr="00C600E5">
        <w:rPr>
          <w:i/>
        </w:rPr>
        <w:t>.1</w:t>
      </w:r>
      <w:r w:rsidR="00EF5969" w:rsidRPr="00C600E5">
        <w:rPr>
          <w:i/>
        </w:rPr>
        <w:t>2</w:t>
      </w:r>
      <w:r w:rsidR="007723B6" w:rsidRPr="00C600E5">
        <w:rPr>
          <w:i/>
        </w:rPr>
        <w:t>.21 u mbajt mbledhja me rend dite</w:t>
      </w:r>
      <w:r w:rsidR="007723B6" w:rsidRPr="00C600E5">
        <w:t>:</w:t>
      </w:r>
    </w:p>
    <w:p w:rsidR="00EF5969" w:rsidRPr="00C600E5" w:rsidRDefault="00EF5969" w:rsidP="00942F2C">
      <w:pPr>
        <w:spacing w:after="0"/>
        <w:rPr>
          <w:rFonts w:eastAsia="Times New Roman"/>
        </w:rPr>
      </w:pPr>
      <w:r w:rsidRPr="00C600E5">
        <w:rPr>
          <w:rFonts w:eastAsia="Times New Roman"/>
        </w:rPr>
        <w:t>1-Relacionet perfundimtare lidhur me disbursimin e pjeses prej 40 % te vazhdimit te projekteve.</w:t>
      </w:r>
    </w:p>
    <w:p w:rsidR="00EF5969" w:rsidRPr="00C600E5" w:rsidRDefault="00EF5969" w:rsidP="00942F2C">
      <w:pPr>
        <w:spacing w:after="0"/>
        <w:rPr>
          <w:rFonts w:eastAsia="Times New Roman"/>
        </w:rPr>
      </w:pPr>
      <w:r w:rsidRPr="00C600E5">
        <w:rPr>
          <w:rFonts w:eastAsia="Times New Roman"/>
        </w:rPr>
        <w:t>2-Shkresa e Avokatures se Shtetit lidhur me vendimin nr.151,dt 27.03.2018 te Gjykates se Rrethit Gjyqesor Vlore lene ne fuqi me vendimin nr.180,dt.23,04. 2019 te Gjykates se Apelit Vlore.</w:t>
      </w:r>
    </w:p>
    <w:p w:rsidR="00EF5969" w:rsidRPr="00C600E5" w:rsidRDefault="00EF5969" w:rsidP="00942F2C">
      <w:pPr>
        <w:spacing w:after="0"/>
        <w:rPr>
          <w:rFonts w:eastAsia="Times New Roman"/>
        </w:rPr>
      </w:pPr>
      <w:r w:rsidRPr="00C600E5">
        <w:rPr>
          <w:rFonts w:eastAsia="Times New Roman"/>
        </w:rPr>
        <w:t>3-Makina per kalim ne pronesi t</w:t>
      </w:r>
      <w:r w:rsidR="00F67612" w:rsidRPr="00C600E5">
        <w:rPr>
          <w:rFonts w:eastAsia="Times New Roman"/>
        </w:rPr>
        <w:t>ë</w:t>
      </w:r>
      <w:r w:rsidRPr="00C600E5">
        <w:rPr>
          <w:rFonts w:eastAsia="Times New Roman"/>
        </w:rPr>
        <w:t xml:space="preserve"> DPPSH dhe SPAK.</w:t>
      </w:r>
    </w:p>
    <w:p w:rsidR="00EF5969" w:rsidRPr="00C600E5" w:rsidRDefault="00EF5969" w:rsidP="00942F2C">
      <w:r w:rsidRPr="00C600E5">
        <w:t>Gjatë kësaj mbledhje u mor</w:t>
      </w:r>
      <w:r w:rsidR="00F67612" w:rsidRPr="00C600E5">
        <w:t>ë</w:t>
      </w:r>
      <w:r w:rsidRPr="00C600E5">
        <w:t>n vendimet e mëposhtëme:</w:t>
      </w:r>
    </w:p>
    <w:p w:rsidR="00EF5969" w:rsidRPr="00C600E5" w:rsidRDefault="00EF5969" w:rsidP="00942F2C">
      <w:r w:rsidRPr="00C600E5">
        <w:t>Kalimit në pronesi të :</w:t>
      </w:r>
    </w:p>
    <w:p w:rsidR="00FE57AE" w:rsidRPr="00C600E5" w:rsidRDefault="00701E1B" w:rsidP="00942F2C">
      <w:pPr>
        <w:ind w:left="720"/>
      </w:pPr>
      <w:r w:rsidRPr="00C600E5">
        <w:t>1-DPPPSH t</w:t>
      </w:r>
      <w:r w:rsidR="00F67612" w:rsidRPr="00C600E5">
        <w:t>ë</w:t>
      </w:r>
      <w:r w:rsidRPr="00C600E5">
        <w:t xml:space="preserve"> 9 mjeteve</w:t>
      </w:r>
      <w:r w:rsidR="00FE57AE" w:rsidRPr="00C600E5">
        <w:t>.</w:t>
      </w:r>
      <w:r w:rsidRPr="00C600E5">
        <w:t xml:space="preserve"> </w:t>
      </w:r>
    </w:p>
    <w:p w:rsidR="00701E1B" w:rsidRDefault="00FE57AE" w:rsidP="00942F2C">
      <w:pPr>
        <w:ind w:left="720"/>
      </w:pPr>
      <w:r w:rsidRPr="00C600E5">
        <w:t>2-</w:t>
      </w:r>
      <w:r w:rsidR="00701E1B" w:rsidRPr="00C600E5">
        <w:t>SPAK dy mjeteve</w:t>
      </w:r>
      <w:r w:rsidRPr="00C600E5">
        <w:t>.</w:t>
      </w:r>
      <w:r w:rsidR="00701E1B" w:rsidRPr="00C600E5">
        <w:t xml:space="preserve"> </w:t>
      </w:r>
    </w:p>
    <w:p w:rsidR="00D14A2B" w:rsidRPr="00C600E5" w:rsidRDefault="00D14A2B" w:rsidP="00942F2C">
      <w:pPr>
        <w:rPr>
          <w:sz w:val="28"/>
          <w:szCs w:val="28"/>
        </w:rPr>
      </w:pPr>
      <w:r w:rsidRPr="00C600E5">
        <w:rPr>
          <w:sz w:val="28"/>
          <w:szCs w:val="28"/>
        </w:rPr>
        <w:t xml:space="preserve">4- Informacion mbi pasuritë e sekuestruara, konfiskuara dhe revokuara </w:t>
      </w:r>
      <w:r w:rsidR="00DA0A24" w:rsidRPr="00C600E5">
        <w:rPr>
          <w:sz w:val="28"/>
          <w:szCs w:val="28"/>
        </w:rPr>
        <w:t>p</w:t>
      </w:r>
      <w:r w:rsidR="00534DE0" w:rsidRPr="00C600E5">
        <w:rPr>
          <w:sz w:val="28"/>
          <w:szCs w:val="28"/>
        </w:rPr>
        <w:t>ë</w:t>
      </w:r>
      <w:r w:rsidR="00DA0A24" w:rsidRPr="00C600E5">
        <w:rPr>
          <w:sz w:val="28"/>
          <w:szCs w:val="28"/>
        </w:rPr>
        <w:t>r</w:t>
      </w:r>
      <w:r w:rsidR="00330510" w:rsidRPr="00C600E5">
        <w:rPr>
          <w:sz w:val="28"/>
          <w:szCs w:val="28"/>
        </w:rPr>
        <w:t xml:space="preserve"> </w:t>
      </w:r>
      <w:r w:rsidR="00C6142D" w:rsidRPr="00C600E5">
        <w:rPr>
          <w:sz w:val="28"/>
          <w:szCs w:val="28"/>
        </w:rPr>
        <w:t>viti</w:t>
      </w:r>
      <w:r w:rsidR="00DC2924" w:rsidRPr="00C600E5">
        <w:rPr>
          <w:sz w:val="28"/>
          <w:szCs w:val="28"/>
        </w:rPr>
        <w:t>n</w:t>
      </w:r>
      <w:r w:rsidR="00C6142D" w:rsidRPr="00C600E5">
        <w:rPr>
          <w:sz w:val="28"/>
          <w:szCs w:val="28"/>
        </w:rPr>
        <w:t xml:space="preserve"> </w:t>
      </w:r>
      <w:r w:rsidR="00330510" w:rsidRPr="00C600E5">
        <w:rPr>
          <w:sz w:val="28"/>
          <w:szCs w:val="28"/>
        </w:rPr>
        <w:t>20</w:t>
      </w:r>
      <w:r w:rsidR="00C6142D" w:rsidRPr="00C600E5">
        <w:rPr>
          <w:sz w:val="28"/>
          <w:szCs w:val="28"/>
        </w:rPr>
        <w:t>2</w:t>
      </w:r>
      <w:r w:rsidR="00931960" w:rsidRPr="00C600E5">
        <w:rPr>
          <w:sz w:val="28"/>
          <w:szCs w:val="28"/>
        </w:rPr>
        <w:t>1</w:t>
      </w:r>
      <w:r w:rsidRPr="00C600E5">
        <w:rPr>
          <w:sz w:val="28"/>
          <w:szCs w:val="28"/>
        </w:rPr>
        <w:t xml:space="preserve">, nën administrimin e A.A.P.S.K-së. </w:t>
      </w:r>
    </w:p>
    <w:p w:rsidR="00D14A2B" w:rsidRPr="00C600E5" w:rsidRDefault="00D14A2B" w:rsidP="00942F2C">
      <w:r w:rsidRPr="00C600E5">
        <w:rPr>
          <w:b/>
        </w:rPr>
        <w:t>4</w:t>
      </w:r>
      <w:r w:rsidRPr="00C600E5">
        <w:rPr>
          <w:i/>
        </w:rPr>
        <w:t>.1 Pasuri të sekuestruara sipas ligjit kundër financimit të terrori</w:t>
      </w:r>
      <w:r w:rsidRPr="00C600E5">
        <w:t>zmit Nr. 157/2013, “Për masat kundër financimit të terrorizmit”</w:t>
      </w:r>
      <w:r w:rsidR="00551DD1" w:rsidRPr="00C600E5">
        <w:t xml:space="preserve">. </w:t>
      </w:r>
      <w:bookmarkStart w:id="5" w:name="_Toc284452558"/>
      <w:r w:rsidRPr="00C600E5">
        <w:rPr>
          <w:szCs w:val="26"/>
        </w:rPr>
        <w:t>Për vitin 20</w:t>
      </w:r>
      <w:r w:rsidR="00C81737" w:rsidRPr="00C600E5">
        <w:rPr>
          <w:szCs w:val="26"/>
        </w:rPr>
        <w:t>21</w:t>
      </w:r>
      <w:r w:rsidRPr="00C600E5">
        <w:rPr>
          <w:szCs w:val="26"/>
        </w:rPr>
        <w:t xml:space="preserve"> nuk ka pasuri t</w:t>
      </w:r>
      <w:r w:rsidR="00BB2B6F" w:rsidRPr="00C600E5">
        <w:rPr>
          <w:szCs w:val="26"/>
        </w:rPr>
        <w:t>ë</w:t>
      </w:r>
      <w:r w:rsidRPr="00C600E5">
        <w:rPr>
          <w:szCs w:val="26"/>
        </w:rPr>
        <w:t xml:space="preserve"> sekuestruara apo konfiskuara, në bazë të ligjit kundër financimit t</w:t>
      </w:r>
      <w:r w:rsidR="00534DE0" w:rsidRPr="00C600E5">
        <w:rPr>
          <w:szCs w:val="26"/>
        </w:rPr>
        <w:t>ë</w:t>
      </w:r>
      <w:r w:rsidRPr="00C600E5">
        <w:rPr>
          <w:szCs w:val="26"/>
        </w:rPr>
        <w:t xml:space="preserve"> terrorizmit </w:t>
      </w:r>
      <w:r w:rsidRPr="00C600E5">
        <w:t>Nr. 157/2013, “Për masat kundër financimit të terrorizmit”.</w:t>
      </w:r>
    </w:p>
    <w:tbl>
      <w:tblPr>
        <w:tblStyle w:val="TableGrid"/>
        <w:tblW w:w="9450" w:type="dxa"/>
        <w:tblInd w:w="108" w:type="dxa"/>
        <w:tblLook w:val="04A0" w:firstRow="1" w:lastRow="0" w:firstColumn="1" w:lastColumn="0" w:noHBand="0" w:noVBand="1"/>
      </w:tblPr>
      <w:tblGrid>
        <w:gridCol w:w="9450"/>
      </w:tblGrid>
      <w:tr w:rsidR="00C600E5" w:rsidRPr="00C600E5" w:rsidTr="000770D3">
        <w:tc>
          <w:tcPr>
            <w:tcW w:w="9450" w:type="dxa"/>
          </w:tcPr>
          <w:p w:rsidR="004A6E8A" w:rsidRPr="00C600E5" w:rsidRDefault="004A6E8A" w:rsidP="00942F2C">
            <w:pPr>
              <w:jc w:val="center"/>
            </w:pPr>
            <w:r w:rsidRPr="00C600E5">
              <w:t>Pasuri të sekuestruara sipas ligjit kundër financimit të terrorizmit Nr. 157/2013</w:t>
            </w:r>
          </w:p>
        </w:tc>
      </w:tr>
    </w:tbl>
    <w:tbl>
      <w:tblPr>
        <w:tblW w:w="9465" w:type="dxa"/>
        <w:tblInd w:w="93" w:type="dxa"/>
        <w:tblLook w:val="04A0" w:firstRow="1" w:lastRow="0" w:firstColumn="1" w:lastColumn="0" w:noHBand="0" w:noVBand="1"/>
      </w:tblPr>
      <w:tblGrid>
        <w:gridCol w:w="500"/>
        <w:gridCol w:w="1585"/>
        <w:gridCol w:w="1170"/>
        <w:gridCol w:w="776"/>
        <w:gridCol w:w="1061"/>
        <w:gridCol w:w="1440"/>
        <w:gridCol w:w="1440"/>
        <w:gridCol w:w="1493"/>
      </w:tblGrid>
      <w:tr w:rsidR="000770D3" w:rsidRPr="00C600E5" w:rsidTr="000770D3">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770D3" w:rsidRPr="00C600E5" w:rsidRDefault="000770D3" w:rsidP="00942F2C">
            <w:pPr>
              <w:spacing w:after="0"/>
              <w:jc w:val="right"/>
              <w:rPr>
                <w:rFonts w:eastAsia="Times New Roman"/>
                <w:b/>
                <w:bCs/>
                <w:sz w:val="20"/>
                <w:szCs w:val="20"/>
                <w:lang w:val="en-US"/>
              </w:rPr>
            </w:pPr>
            <w:r w:rsidRPr="00C600E5">
              <w:rPr>
                <w:rFonts w:eastAsia="Times New Roman"/>
                <w:b/>
                <w:bCs/>
                <w:sz w:val="20"/>
                <w:szCs w:val="20"/>
                <w:lang w:val="en-US"/>
              </w:rPr>
              <w:t>Nr.</w:t>
            </w:r>
          </w:p>
        </w:tc>
        <w:tc>
          <w:tcPr>
            <w:tcW w:w="1585" w:type="dxa"/>
            <w:tcBorders>
              <w:top w:val="single" w:sz="4" w:space="0" w:color="auto"/>
              <w:left w:val="nil"/>
              <w:bottom w:val="single" w:sz="4" w:space="0" w:color="auto"/>
              <w:right w:val="single" w:sz="4" w:space="0" w:color="auto"/>
            </w:tcBorders>
            <w:shd w:val="clear" w:color="000000" w:fill="FFFFFF"/>
            <w:noWrap/>
            <w:vAlign w:val="center"/>
          </w:tcPr>
          <w:p w:rsidR="000770D3" w:rsidRPr="00C600E5" w:rsidRDefault="000770D3" w:rsidP="00942F2C">
            <w:pPr>
              <w:spacing w:after="0"/>
              <w:jc w:val="left"/>
              <w:rPr>
                <w:rFonts w:eastAsia="Times New Roman"/>
                <w:sz w:val="20"/>
                <w:szCs w:val="20"/>
                <w:lang w:val="en-US"/>
              </w:rPr>
            </w:pPr>
            <w:r w:rsidRPr="00C600E5">
              <w:rPr>
                <w:rFonts w:eastAsia="Times New Roman"/>
                <w:sz w:val="20"/>
                <w:szCs w:val="20"/>
                <w:lang w:val="en-US"/>
              </w:rPr>
              <w:t xml:space="preserve">Emertimi </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20"/>
                <w:szCs w:val="20"/>
                <w:lang w:val="en-US"/>
              </w:rPr>
            </w:pPr>
            <w:r w:rsidRPr="00C600E5">
              <w:rPr>
                <w:rFonts w:eastAsia="Times New Roman"/>
                <w:sz w:val="20"/>
                <w:szCs w:val="20"/>
                <w:lang w:val="en-US"/>
              </w:rPr>
              <w:t>Njesia</w:t>
            </w:r>
          </w:p>
        </w:tc>
        <w:tc>
          <w:tcPr>
            <w:tcW w:w="776" w:type="dxa"/>
            <w:tcBorders>
              <w:top w:val="single" w:sz="4" w:space="0" w:color="auto"/>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left"/>
              <w:rPr>
                <w:rFonts w:eastAsia="Times New Roman"/>
                <w:sz w:val="20"/>
                <w:szCs w:val="20"/>
                <w:lang w:val="en-US"/>
              </w:rPr>
            </w:pPr>
            <w:r w:rsidRPr="00C600E5">
              <w:rPr>
                <w:rFonts w:eastAsia="Times New Roman"/>
                <w:sz w:val="20"/>
                <w:szCs w:val="20"/>
                <w:lang w:val="en-US"/>
              </w:rPr>
              <w:t xml:space="preserve">Sasia </w:t>
            </w:r>
          </w:p>
        </w:tc>
        <w:tc>
          <w:tcPr>
            <w:tcW w:w="1061" w:type="dxa"/>
            <w:tcBorders>
              <w:top w:val="single" w:sz="4" w:space="0" w:color="auto"/>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20"/>
                <w:szCs w:val="20"/>
                <w:lang w:val="en-US"/>
              </w:rPr>
            </w:pPr>
            <w:r w:rsidRPr="00C600E5">
              <w:rPr>
                <w:rFonts w:eastAsia="Times New Roman"/>
                <w:sz w:val="20"/>
                <w:szCs w:val="20"/>
                <w:lang w:val="en-US"/>
              </w:rPr>
              <w:t xml:space="preserve">Nr/dt e vendimit </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20"/>
                <w:szCs w:val="20"/>
                <w:lang w:val="en-US"/>
              </w:rPr>
            </w:pPr>
            <w:r w:rsidRPr="00C600E5">
              <w:rPr>
                <w:rFonts w:eastAsia="Times New Roman"/>
                <w:sz w:val="20"/>
                <w:szCs w:val="20"/>
                <w:lang w:val="en-US"/>
              </w:rPr>
              <w:t>Data e marjes ne dorzim</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20"/>
                <w:szCs w:val="20"/>
                <w:lang w:val="en-US"/>
              </w:rPr>
            </w:pPr>
            <w:r w:rsidRPr="00C600E5">
              <w:rPr>
                <w:rFonts w:eastAsia="Times New Roman"/>
                <w:sz w:val="20"/>
                <w:szCs w:val="20"/>
                <w:lang w:val="en-US"/>
              </w:rPr>
              <w:t>Statusi</w:t>
            </w:r>
          </w:p>
        </w:tc>
        <w:tc>
          <w:tcPr>
            <w:tcW w:w="1493" w:type="dxa"/>
            <w:tcBorders>
              <w:top w:val="single" w:sz="4" w:space="0" w:color="auto"/>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left"/>
              <w:rPr>
                <w:rFonts w:eastAsia="Times New Roman"/>
                <w:sz w:val="20"/>
                <w:szCs w:val="20"/>
                <w:lang w:val="en-US"/>
              </w:rPr>
            </w:pPr>
            <w:r w:rsidRPr="00C600E5">
              <w:rPr>
                <w:rFonts w:eastAsia="Times New Roman"/>
                <w:sz w:val="20"/>
                <w:szCs w:val="20"/>
                <w:lang w:val="en-US"/>
              </w:rPr>
              <w:t>Vlera e përafërt në lekë</w:t>
            </w:r>
          </w:p>
        </w:tc>
      </w:tr>
      <w:tr w:rsidR="000770D3" w:rsidRPr="00C600E5" w:rsidTr="000770D3">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70D3" w:rsidRPr="00C600E5" w:rsidRDefault="000770D3" w:rsidP="00942F2C">
            <w:pPr>
              <w:spacing w:after="0"/>
              <w:jc w:val="right"/>
              <w:rPr>
                <w:rFonts w:eastAsia="Times New Roman"/>
                <w:b/>
                <w:bCs/>
                <w:sz w:val="16"/>
                <w:szCs w:val="16"/>
                <w:lang w:val="en-US"/>
              </w:rPr>
            </w:pPr>
            <w:r w:rsidRPr="00C600E5">
              <w:rPr>
                <w:rFonts w:eastAsia="Times New Roman"/>
                <w:b/>
                <w:bCs/>
                <w:sz w:val="16"/>
                <w:szCs w:val="16"/>
                <w:lang w:val="en-US"/>
              </w:rPr>
              <w:t>1</w:t>
            </w:r>
          </w:p>
        </w:tc>
        <w:tc>
          <w:tcPr>
            <w:tcW w:w="1585" w:type="dxa"/>
            <w:tcBorders>
              <w:top w:val="single" w:sz="4" w:space="0" w:color="auto"/>
              <w:left w:val="nil"/>
              <w:bottom w:val="single" w:sz="4" w:space="0" w:color="auto"/>
              <w:right w:val="single" w:sz="4" w:space="0" w:color="auto"/>
            </w:tcBorders>
            <w:shd w:val="clear" w:color="000000" w:fill="FFFFFF"/>
            <w:noWrap/>
            <w:vAlign w:val="center"/>
            <w:hideMark/>
          </w:tcPr>
          <w:p w:rsidR="000770D3" w:rsidRPr="00C600E5" w:rsidRDefault="000770D3" w:rsidP="00942F2C">
            <w:pPr>
              <w:spacing w:after="0"/>
              <w:jc w:val="left"/>
              <w:rPr>
                <w:rFonts w:eastAsia="Times New Roman"/>
                <w:sz w:val="16"/>
                <w:szCs w:val="16"/>
                <w:lang w:val="en-US"/>
              </w:rPr>
            </w:pPr>
            <w:r w:rsidRPr="00C600E5">
              <w:rPr>
                <w:rFonts w:eastAsia="Times New Roman"/>
                <w:sz w:val="16"/>
                <w:szCs w:val="16"/>
                <w:lang w:val="en-US"/>
              </w:rPr>
              <w:t>Llog   Nr. 8000 567160   Euro Raifaisen Bank</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16"/>
                <w:szCs w:val="16"/>
                <w:lang w:val="en-US"/>
              </w:rPr>
            </w:pPr>
            <w:r w:rsidRPr="00C600E5">
              <w:rPr>
                <w:rFonts w:eastAsia="Times New Roman"/>
                <w:sz w:val="16"/>
                <w:szCs w:val="16"/>
                <w:lang w:val="en-US"/>
              </w:rPr>
              <w:t>Euro</w:t>
            </w:r>
          </w:p>
        </w:tc>
        <w:tc>
          <w:tcPr>
            <w:tcW w:w="776" w:type="dxa"/>
            <w:tcBorders>
              <w:top w:val="single" w:sz="4" w:space="0" w:color="auto"/>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left"/>
              <w:rPr>
                <w:rFonts w:eastAsia="Times New Roman"/>
                <w:sz w:val="16"/>
                <w:szCs w:val="16"/>
                <w:lang w:val="en-US"/>
              </w:rPr>
            </w:pPr>
            <w:r w:rsidRPr="00C600E5">
              <w:rPr>
                <w:rFonts w:eastAsia="Times New Roman"/>
                <w:sz w:val="16"/>
                <w:szCs w:val="16"/>
                <w:lang w:val="en-US"/>
              </w:rPr>
              <w:t xml:space="preserve">        382.7 </w:t>
            </w:r>
          </w:p>
        </w:tc>
        <w:tc>
          <w:tcPr>
            <w:tcW w:w="1061" w:type="dxa"/>
            <w:tcBorders>
              <w:top w:val="single" w:sz="4" w:space="0" w:color="auto"/>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16"/>
                <w:szCs w:val="16"/>
                <w:lang w:val="en-US"/>
              </w:rPr>
            </w:pPr>
            <w:r w:rsidRPr="00C600E5">
              <w:rPr>
                <w:rFonts w:eastAsia="Times New Roman"/>
                <w:sz w:val="16"/>
                <w:szCs w:val="16"/>
                <w:lang w:val="en-US"/>
              </w:rPr>
              <w:t xml:space="preserve">Nr. 7/20.01.2017 </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16"/>
                <w:szCs w:val="16"/>
                <w:lang w:val="en-US"/>
              </w:rPr>
            </w:pPr>
            <w:r w:rsidRPr="00C600E5">
              <w:rPr>
                <w:rFonts w:eastAsia="Times New Roman"/>
                <w:sz w:val="16"/>
                <w:szCs w:val="16"/>
                <w:lang w:val="en-US"/>
              </w:rPr>
              <w:t>30.01.2017</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16"/>
                <w:szCs w:val="16"/>
                <w:lang w:val="en-US"/>
              </w:rPr>
            </w:pPr>
            <w:r w:rsidRPr="00C600E5">
              <w:rPr>
                <w:rFonts w:eastAsia="Times New Roman"/>
                <w:sz w:val="16"/>
                <w:szCs w:val="16"/>
                <w:lang w:val="en-US"/>
              </w:rPr>
              <w:t>Sek</w:t>
            </w:r>
          </w:p>
        </w:tc>
        <w:tc>
          <w:tcPr>
            <w:tcW w:w="1493" w:type="dxa"/>
            <w:tcBorders>
              <w:top w:val="single" w:sz="4" w:space="0" w:color="auto"/>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left"/>
              <w:rPr>
                <w:rFonts w:eastAsia="Times New Roman"/>
                <w:sz w:val="16"/>
                <w:szCs w:val="16"/>
                <w:lang w:val="en-US"/>
              </w:rPr>
            </w:pPr>
            <w:r w:rsidRPr="00C600E5">
              <w:rPr>
                <w:rFonts w:eastAsia="Times New Roman"/>
                <w:sz w:val="16"/>
                <w:szCs w:val="16"/>
                <w:lang w:val="en-US"/>
              </w:rPr>
              <w:t xml:space="preserve">                   51,570.00 </w:t>
            </w:r>
          </w:p>
        </w:tc>
      </w:tr>
      <w:tr w:rsidR="000770D3" w:rsidRPr="00C600E5" w:rsidTr="000770D3">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0770D3" w:rsidRPr="00C600E5" w:rsidRDefault="000770D3" w:rsidP="00942F2C">
            <w:pPr>
              <w:spacing w:after="0"/>
              <w:jc w:val="right"/>
              <w:rPr>
                <w:rFonts w:eastAsia="Times New Roman"/>
                <w:b/>
                <w:bCs/>
                <w:sz w:val="16"/>
                <w:szCs w:val="16"/>
                <w:lang w:val="en-US"/>
              </w:rPr>
            </w:pPr>
            <w:r w:rsidRPr="00C600E5">
              <w:rPr>
                <w:rFonts w:eastAsia="Times New Roman"/>
                <w:b/>
                <w:bCs/>
                <w:sz w:val="16"/>
                <w:szCs w:val="16"/>
                <w:lang w:val="en-US"/>
              </w:rPr>
              <w:lastRenderedPageBreak/>
              <w:t>2</w:t>
            </w:r>
          </w:p>
        </w:tc>
        <w:tc>
          <w:tcPr>
            <w:tcW w:w="1585" w:type="dxa"/>
            <w:tcBorders>
              <w:top w:val="nil"/>
              <w:left w:val="nil"/>
              <w:bottom w:val="single" w:sz="4" w:space="0" w:color="auto"/>
              <w:right w:val="single" w:sz="4" w:space="0" w:color="auto"/>
            </w:tcBorders>
            <w:shd w:val="clear" w:color="000000" w:fill="FFFFFF"/>
            <w:noWrap/>
            <w:vAlign w:val="center"/>
            <w:hideMark/>
          </w:tcPr>
          <w:p w:rsidR="000770D3" w:rsidRPr="00C600E5" w:rsidRDefault="000770D3" w:rsidP="00942F2C">
            <w:pPr>
              <w:spacing w:after="0"/>
              <w:jc w:val="left"/>
              <w:rPr>
                <w:rFonts w:eastAsia="Times New Roman"/>
                <w:sz w:val="16"/>
                <w:szCs w:val="16"/>
                <w:lang w:val="en-US"/>
              </w:rPr>
            </w:pPr>
            <w:proofErr w:type="gramStart"/>
            <w:r w:rsidRPr="00C600E5">
              <w:rPr>
                <w:rFonts w:eastAsia="Times New Roman"/>
                <w:sz w:val="16"/>
                <w:szCs w:val="16"/>
                <w:lang w:val="en-US"/>
              </w:rPr>
              <w:t>Llog  Nr</w:t>
            </w:r>
            <w:proofErr w:type="gramEnd"/>
            <w:r w:rsidRPr="00C600E5">
              <w:rPr>
                <w:rFonts w:eastAsia="Times New Roman"/>
                <w:sz w:val="16"/>
                <w:szCs w:val="16"/>
                <w:lang w:val="en-US"/>
              </w:rPr>
              <w:t>.  8001 567160   USD  Raifaisen Bank</w:t>
            </w:r>
          </w:p>
        </w:tc>
        <w:tc>
          <w:tcPr>
            <w:tcW w:w="1170" w:type="dxa"/>
            <w:tcBorders>
              <w:top w:val="nil"/>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16"/>
                <w:szCs w:val="16"/>
                <w:lang w:val="en-US"/>
              </w:rPr>
            </w:pPr>
            <w:r w:rsidRPr="00C600E5">
              <w:rPr>
                <w:rFonts w:eastAsia="Times New Roman"/>
                <w:sz w:val="16"/>
                <w:szCs w:val="16"/>
                <w:lang w:val="en-US"/>
              </w:rPr>
              <w:t>Usd</w:t>
            </w:r>
          </w:p>
        </w:tc>
        <w:tc>
          <w:tcPr>
            <w:tcW w:w="776" w:type="dxa"/>
            <w:tcBorders>
              <w:top w:val="nil"/>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left"/>
              <w:rPr>
                <w:rFonts w:eastAsia="Times New Roman"/>
                <w:sz w:val="16"/>
                <w:szCs w:val="16"/>
                <w:lang w:val="en-US"/>
              </w:rPr>
            </w:pPr>
            <w:r w:rsidRPr="00C600E5">
              <w:rPr>
                <w:rFonts w:eastAsia="Times New Roman"/>
                <w:sz w:val="16"/>
                <w:szCs w:val="16"/>
                <w:lang w:val="en-US"/>
              </w:rPr>
              <w:t xml:space="preserve">            0.4 </w:t>
            </w:r>
          </w:p>
        </w:tc>
        <w:tc>
          <w:tcPr>
            <w:tcW w:w="1061" w:type="dxa"/>
            <w:tcBorders>
              <w:top w:val="nil"/>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16"/>
                <w:szCs w:val="16"/>
                <w:lang w:val="en-US"/>
              </w:rPr>
            </w:pPr>
            <w:r w:rsidRPr="00C600E5">
              <w:rPr>
                <w:rFonts w:eastAsia="Times New Roman"/>
                <w:sz w:val="16"/>
                <w:szCs w:val="16"/>
                <w:lang w:val="en-US"/>
              </w:rPr>
              <w:t xml:space="preserve">Nr. 7/20.01.2017 </w:t>
            </w:r>
          </w:p>
        </w:tc>
        <w:tc>
          <w:tcPr>
            <w:tcW w:w="1440" w:type="dxa"/>
            <w:tcBorders>
              <w:top w:val="nil"/>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16"/>
                <w:szCs w:val="16"/>
                <w:lang w:val="en-US"/>
              </w:rPr>
            </w:pPr>
            <w:r w:rsidRPr="00C600E5">
              <w:rPr>
                <w:rFonts w:eastAsia="Times New Roman"/>
                <w:sz w:val="16"/>
                <w:szCs w:val="16"/>
                <w:lang w:val="en-US"/>
              </w:rPr>
              <w:t>30.01.2017</w:t>
            </w:r>
          </w:p>
        </w:tc>
        <w:tc>
          <w:tcPr>
            <w:tcW w:w="1440" w:type="dxa"/>
            <w:tcBorders>
              <w:top w:val="nil"/>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16"/>
                <w:szCs w:val="16"/>
                <w:lang w:val="en-US"/>
              </w:rPr>
            </w:pPr>
            <w:r w:rsidRPr="00C600E5">
              <w:rPr>
                <w:rFonts w:eastAsia="Times New Roman"/>
                <w:sz w:val="16"/>
                <w:szCs w:val="16"/>
                <w:lang w:val="en-US"/>
              </w:rPr>
              <w:t>Sek</w:t>
            </w:r>
          </w:p>
        </w:tc>
        <w:tc>
          <w:tcPr>
            <w:tcW w:w="1493" w:type="dxa"/>
            <w:tcBorders>
              <w:top w:val="single" w:sz="4" w:space="0" w:color="auto"/>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left"/>
              <w:rPr>
                <w:rFonts w:eastAsia="Times New Roman"/>
                <w:sz w:val="16"/>
                <w:szCs w:val="16"/>
                <w:lang w:val="en-US"/>
              </w:rPr>
            </w:pPr>
            <w:r w:rsidRPr="00C600E5">
              <w:rPr>
                <w:rFonts w:eastAsia="Times New Roman"/>
                <w:sz w:val="16"/>
                <w:szCs w:val="16"/>
                <w:lang w:val="en-US"/>
              </w:rPr>
              <w:t xml:space="preserve">                          40.00 </w:t>
            </w:r>
          </w:p>
        </w:tc>
      </w:tr>
      <w:tr w:rsidR="000770D3" w:rsidRPr="00C600E5" w:rsidTr="000770D3">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0770D3" w:rsidRPr="00C600E5" w:rsidRDefault="000770D3" w:rsidP="00942F2C">
            <w:pPr>
              <w:spacing w:after="0"/>
              <w:jc w:val="right"/>
              <w:rPr>
                <w:rFonts w:eastAsia="Times New Roman"/>
                <w:b/>
                <w:bCs/>
                <w:sz w:val="16"/>
                <w:szCs w:val="16"/>
                <w:lang w:val="en-US"/>
              </w:rPr>
            </w:pPr>
            <w:r w:rsidRPr="00C600E5">
              <w:rPr>
                <w:rFonts w:eastAsia="Times New Roman"/>
                <w:b/>
                <w:bCs/>
                <w:sz w:val="16"/>
                <w:szCs w:val="16"/>
                <w:lang w:val="en-US"/>
              </w:rPr>
              <w:t>3</w:t>
            </w:r>
          </w:p>
        </w:tc>
        <w:tc>
          <w:tcPr>
            <w:tcW w:w="1585" w:type="dxa"/>
            <w:tcBorders>
              <w:top w:val="nil"/>
              <w:left w:val="nil"/>
              <w:bottom w:val="single" w:sz="4" w:space="0" w:color="auto"/>
              <w:right w:val="single" w:sz="4" w:space="0" w:color="auto"/>
            </w:tcBorders>
            <w:shd w:val="clear" w:color="000000" w:fill="FFFFFF"/>
            <w:noWrap/>
            <w:vAlign w:val="center"/>
            <w:hideMark/>
          </w:tcPr>
          <w:p w:rsidR="000770D3" w:rsidRPr="00C600E5" w:rsidRDefault="000770D3" w:rsidP="00942F2C">
            <w:pPr>
              <w:spacing w:after="0"/>
              <w:jc w:val="left"/>
              <w:rPr>
                <w:rFonts w:eastAsia="Times New Roman"/>
                <w:sz w:val="16"/>
                <w:szCs w:val="16"/>
                <w:lang w:val="en-US"/>
              </w:rPr>
            </w:pPr>
            <w:r w:rsidRPr="00C600E5">
              <w:rPr>
                <w:rFonts w:eastAsia="Times New Roman"/>
                <w:sz w:val="16"/>
                <w:szCs w:val="16"/>
                <w:lang w:val="en-US"/>
              </w:rPr>
              <w:t>Llog  Nr. 8000  969979   Euro  Raifaisen Bank</w:t>
            </w:r>
          </w:p>
        </w:tc>
        <w:tc>
          <w:tcPr>
            <w:tcW w:w="1170" w:type="dxa"/>
            <w:tcBorders>
              <w:top w:val="nil"/>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16"/>
                <w:szCs w:val="16"/>
                <w:lang w:val="en-US"/>
              </w:rPr>
            </w:pPr>
            <w:r w:rsidRPr="00C600E5">
              <w:rPr>
                <w:rFonts w:eastAsia="Times New Roman"/>
                <w:sz w:val="16"/>
                <w:szCs w:val="16"/>
                <w:lang w:val="en-US"/>
              </w:rPr>
              <w:t>Euro</w:t>
            </w:r>
          </w:p>
        </w:tc>
        <w:tc>
          <w:tcPr>
            <w:tcW w:w="776" w:type="dxa"/>
            <w:tcBorders>
              <w:top w:val="nil"/>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left"/>
              <w:rPr>
                <w:rFonts w:eastAsia="Times New Roman"/>
                <w:sz w:val="16"/>
                <w:szCs w:val="16"/>
                <w:lang w:val="en-US"/>
              </w:rPr>
            </w:pPr>
            <w:r w:rsidRPr="00C600E5">
              <w:rPr>
                <w:rFonts w:eastAsia="Times New Roman"/>
                <w:sz w:val="16"/>
                <w:szCs w:val="16"/>
                <w:lang w:val="en-US"/>
              </w:rPr>
              <w:t xml:space="preserve">   59,922.0 </w:t>
            </w:r>
          </w:p>
        </w:tc>
        <w:tc>
          <w:tcPr>
            <w:tcW w:w="1061" w:type="dxa"/>
            <w:tcBorders>
              <w:top w:val="nil"/>
              <w:left w:val="nil"/>
              <w:bottom w:val="single" w:sz="4" w:space="0" w:color="auto"/>
              <w:right w:val="single" w:sz="4" w:space="0" w:color="auto"/>
            </w:tcBorders>
            <w:shd w:val="clear" w:color="000000" w:fill="FFFFFF"/>
            <w:vAlign w:val="center"/>
          </w:tcPr>
          <w:p w:rsidR="000770D3" w:rsidRPr="00C600E5" w:rsidRDefault="000770D3" w:rsidP="000770D3">
            <w:pPr>
              <w:spacing w:after="0"/>
              <w:jc w:val="center"/>
              <w:rPr>
                <w:rFonts w:eastAsia="Times New Roman"/>
                <w:sz w:val="16"/>
                <w:szCs w:val="16"/>
                <w:lang w:val="en-US"/>
              </w:rPr>
            </w:pPr>
            <w:r w:rsidRPr="00C600E5">
              <w:rPr>
                <w:rFonts w:eastAsia="Times New Roman"/>
                <w:sz w:val="16"/>
                <w:szCs w:val="16"/>
                <w:lang w:val="en-US"/>
              </w:rPr>
              <w:t xml:space="preserve">Nr. 7/20.01.2017 </w:t>
            </w:r>
          </w:p>
        </w:tc>
        <w:tc>
          <w:tcPr>
            <w:tcW w:w="1440" w:type="dxa"/>
            <w:tcBorders>
              <w:top w:val="nil"/>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16"/>
                <w:szCs w:val="16"/>
                <w:lang w:val="en-US"/>
              </w:rPr>
            </w:pPr>
            <w:r w:rsidRPr="00C600E5">
              <w:rPr>
                <w:rFonts w:eastAsia="Times New Roman"/>
                <w:sz w:val="16"/>
                <w:szCs w:val="16"/>
                <w:lang w:val="en-US"/>
              </w:rPr>
              <w:t>30.01.2017</w:t>
            </w:r>
          </w:p>
        </w:tc>
        <w:tc>
          <w:tcPr>
            <w:tcW w:w="1440" w:type="dxa"/>
            <w:tcBorders>
              <w:top w:val="nil"/>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16"/>
                <w:szCs w:val="16"/>
                <w:lang w:val="en-US"/>
              </w:rPr>
            </w:pPr>
            <w:r w:rsidRPr="00C600E5">
              <w:rPr>
                <w:rFonts w:eastAsia="Times New Roman"/>
                <w:sz w:val="16"/>
                <w:szCs w:val="16"/>
                <w:lang w:val="en-US"/>
              </w:rPr>
              <w:t>Sek</w:t>
            </w:r>
          </w:p>
        </w:tc>
        <w:tc>
          <w:tcPr>
            <w:tcW w:w="1493" w:type="dxa"/>
            <w:tcBorders>
              <w:top w:val="single" w:sz="4" w:space="0" w:color="auto"/>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left"/>
              <w:rPr>
                <w:rFonts w:eastAsia="Times New Roman"/>
                <w:sz w:val="16"/>
                <w:szCs w:val="16"/>
                <w:lang w:val="en-US"/>
              </w:rPr>
            </w:pPr>
            <w:r w:rsidRPr="00C600E5">
              <w:rPr>
                <w:rFonts w:eastAsia="Times New Roman"/>
                <w:sz w:val="16"/>
                <w:szCs w:val="16"/>
                <w:lang w:val="en-US"/>
              </w:rPr>
              <w:t xml:space="preserve">              7,190,640.00 </w:t>
            </w:r>
          </w:p>
        </w:tc>
      </w:tr>
      <w:tr w:rsidR="000770D3" w:rsidRPr="00C600E5" w:rsidTr="000770D3">
        <w:trPr>
          <w:trHeight w:val="386"/>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0770D3" w:rsidRPr="00C600E5" w:rsidRDefault="000770D3" w:rsidP="00942F2C">
            <w:pPr>
              <w:spacing w:after="0"/>
              <w:jc w:val="right"/>
              <w:rPr>
                <w:rFonts w:eastAsia="Times New Roman"/>
                <w:b/>
                <w:bCs/>
                <w:sz w:val="16"/>
                <w:szCs w:val="16"/>
                <w:lang w:val="en-US"/>
              </w:rPr>
            </w:pPr>
            <w:r w:rsidRPr="00C600E5">
              <w:rPr>
                <w:rFonts w:eastAsia="Times New Roman"/>
                <w:b/>
                <w:bCs/>
                <w:sz w:val="16"/>
                <w:szCs w:val="16"/>
                <w:lang w:val="en-US"/>
              </w:rPr>
              <w:t>4</w:t>
            </w:r>
          </w:p>
        </w:tc>
        <w:tc>
          <w:tcPr>
            <w:tcW w:w="1585" w:type="dxa"/>
            <w:tcBorders>
              <w:top w:val="nil"/>
              <w:left w:val="nil"/>
              <w:bottom w:val="single" w:sz="4" w:space="0" w:color="auto"/>
              <w:right w:val="single" w:sz="4" w:space="0" w:color="auto"/>
            </w:tcBorders>
            <w:shd w:val="clear" w:color="000000" w:fill="FFFFFF"/>
            <w:noWrap/>
            <w:vAlign w:val="center"/>
            <w:hideMark/>
          </w:tcPr>
          <w:p w:rsidR="000770D3" w:rsidRPr="00C600E5" w:rsidRDefault="000770D3" w:rsidP="00942F2C">
            <w:pPr>
              <w:spacing w:after="0"/>
              <w:jc w:val="left"/>
              <w:rPr>
                <w:rFonts w:eastAsia="Times New Roman"/>
                <w:sz w:val="16"/>
                <w:szCs w:val="16"/>
                <w:lang w:val="en-US"/>
              </w:rPr>
            </w:pPr>
            <w:r w:rsidRPr="00C600E5">
              <w:rPr>
                <w:rFonts w:eastAsia="Times New Roman"/>
                <w:sz w:val="16"/>
                <w:szCs w:val="16"/>
                <w:lang w:val="en-US"/>
              </w:rPr>
              <w:t>Llog Nr. 088 0962751    ALL  Raifaisen Bank</w:t>
            </w:r>
          </w:p>
        </w:tc>
        <w:tc>
          <w:tcPr>
            <w:tcW w:w="1170" w:type="dxa"/>
            <w:tcBorders>
              <w:top w:val="nil"/>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16"/>
                <w:szCs w:val="16"/>
                <w:lang w:val="en-US"/>
              </w:rPr>
            </w:pPr>
            <w:r w:rsidRPr="00C600E5">
              <w:rPr>
                <w:rFonts w:eastAsia="Times New Roman"/>
                <w:sz w:val="16"/>
                <w:szCs w:val="16"/>
                <w:lang w:val="en-US"/>
              </w:rPr>
              <w:t>All</w:t>
            </w:r>
          </w:p>
        </w:tc>
        <w:tc>
          <w:tcPr>
            <w:tcW w:w="776" w:type="dxa"/>
            <w:tcBorders>
              <w:top w:val="nil"/>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left"/>
              <w:rPr>
                <w:rFonts w:eastAsia="Times New Roman"/>
                <w:sz w:val="16"/>
                <w:szCs w:val="16"/>
                <w:lang w:val="en-US"/>
              </w:rPr>
            </w:pPr>
            <w:r w:rsidRPr="00C600E5">
              <w:rPr>
                <w:rFonts w:eastAsia="Times New Roman"/>
                <w:sz w:val="16"/>
                <w:szCs w:val="16"/>
                <w:lang w:val="en-US"/>
              </w:rPr>
              <w:t xml:space="preserve">            0.6 </w:t>
            </w:r>
          </w:p>
        </w:tc>
        <w:tc>
          <w:tcPr>
            <w:tcW w:w="1061" w:type="dxa"/>
            <w:tcBorders>
              <w:top w:val="nil"/>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16"/>
                <w:szCs w:val="16"/>
                <w:lang w:val="en-US"/>
              </w:rPr>
            </w:pPr>
            <w:r w:rsidRPr="00C600E5">
              <w:rPr>
                <w:rFonts w:eastAsia="Times New Roman"/>
                <w:sz w:val="16"/>
                <w:szCs w:val="16"/>
                <w:lang w:val="en-US"/>
              </w:rPr>
              <w:t xml:space="preserve">Nr. 7/20.01.2017 </w:t>
            </w:r>
          </w:p>
        </w:tc>
        <w:tc>
          <w:tcPr>
            <w:tcW w:w="1440" w:type="dxa"/>
            <w:tcBorders>
              <w:top w:val="nil"/>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16"/>
                <w:szCs w:val="16"/>
                <w:lang w:val="en-US"/>
              </w:rPr>
            </w:pPr>
            <w:r w:rsidRPr="00C600E5">
              <w:rPr>
                <w:rFonts w:eastAsia="Times New Roman"/>
                <w:sz w:val="16"/>
                <w:szCs w:val="16"/>
                <w:lang w:val="en-US"/>
              </w:rPr>
              <w:t>30.01.2017</w:t>
            </w:r>
          </w:p>
        </w:tc>
        <w:tc>
          <w:tcPr>
            <w:tcW w:w="1440" w:type="dxa"/>
            <w:tcBorders>
              <w:top w:val="nil"/>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16"/>
                <w:szCs w:val="16"/>
                <w:lang w:val="en-US"/>
              </w:rPr>
            </w:pPr>
            <w:r w:rsidRPr="00C600E5">
              <w:rPr>
                <w:rFonts w:eastAsia="Times New Roman"/>
                <w:sz w:val="16"/>
                <w:szCs w:val="16"/>
                <w:lang w:val="en-US"/>
              </w:rPr>
              <w:t>Sek</w:t>
            </w:r>
          </w:p>
        </w:tc>
        <w:tc>
          <w:tcPr>
            <w:tcW w:w="1493" w:type="dxa"/>
            <w:tcBorders>
              <w:top w:val="single" w:sz="4" w:space="0" w:color="auto"/>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left"/>
              <w:rPr>
                <w:rFonts w:eastAsia="Times New Roman"/>
                <w:sz w:val="16"/>
                <w:szCs w:val="16"/>
                <w:lang w:val="en-US"/>
              </w:rPr>
            </w:pPr>
            <w:r w:rsidRPr="00C600E5">
              <w:rPr>
                <w:rFonts w:eastAsia="Times New Roman"/>
                <w:sz w:val="16"/>
                <w:szCs w:val="16"/>
                <w:lang w:val="en-US"/>
              </w:rPr>
              <w:t xml:space="preserve">                            0.60 </w:t>
            </w:r>
          </w:p>
        </w:tc>
      </w:tr>
      <w:tr w:rsidR="000770D3" w:rsidRPr="00C600E5" w:rsidTr="000770D3">
        <w:trPr>
          <w:trHeight w:val="386"/>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0770D3" w:rsidRPr="00C600E5" w:rsidRDefault="000770D3" w:rsidP="00942F2C">
            <w:pPr>
              <w:spacing w:after="0"/>
              <w:jc w:val="right"/>
              <w:rPr>
                <w:rFonts w:eastAsia="Times New Roman"/>
                <w:b/>
                <w:bCs/>
                <w:sz w:val="16"/>
                <w:szCs w:val="16"/>
                <w:lang w:val="en-US"/>
              </w:rPr>
            </w:pPr>
            <w:r w:rsidRPr="00C600E5">
              <w:rPr>
                <w:rFonts w:eastAsia="Times New Roman"/>
                <w:b/>
                <w:bCs/>
                <w:sz w:val="16"/>
                <w:szCs w:val="16"/>
                <w:lang w:val="en-US"/>
              </w:rPr>
              <w:t>5</w:t>
            </w:r>
          </w:p>
        </w:tc>
        <w:tc>
          <w:tcPr>
            <w:tcW w:w="1585" w:type="dxa"/>
            <w:tcBorders>
              <w:top w:val="nil"/>
              <w:left w:val="nil"/>
              <w:bottom w:val="single" w:sz="4" w:space="0" w:color="auto"/>
              <w:right w:val="single" w:sz="4" w:space="0" w:color="auto"/>
            </w:tcBorders>
            <w:shd w:val="clear" w:color="000000" w:fill="FFFFFF"/>
            <w:noWrap/>
            <w:vAlign w:val="center"/>
            <w:hideMark/>
          </w:tcPr>
          <w:p w:rsidR="000770D3" w:rsidRPr="00C600E5" w:rsidRDefault="000770D3" w:rsidP="00942F2C">
            <w:pPr>
              <w:spacing w:after="0"/>
              <w:jc w:val="left"/>
              <w:rPr>
                <w:rFonts w:eastAsia="Times New Roman"/>
                <w:sz w:val="16"/>
                <w:szCs w:val="16"/>
                <w:lang w:val="en-US"/>
              </w:rPr>
            </w:pPr>
            <w:r w:rsidRPr="00C600E5">
              <w:rPr>
                <w:rFonts w:eastAsia="Times New Roman"/>
                <w:sz w:val="16"/>
                <w:szCs w:val="16"/>
                <w:lang w:val="en-US"/>
              </w:rPr>
              <w:t>Ap. A12 laprak,Tirane</w:t>
            </w:r>
          </w:p>
        </w:tc>
        <w:tc>
          <w:tcPr>
            <w:tcW w:w="1170" w:type="dxa"/>
            <w:tcBorders>
              <w:top w:val="nil"/>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16"/>
                <w:szCs w:val="16"/>
                <w:lang w:val="en-US"/>
              </w:rPr>
            </w:pPr>
            <w:r w:rsidRPr="00C600E5">
              <w:rPr>
                <w:rFonts w:eastAsia="Times New Roman"/>
                <w:sz w:val="16"/>
                <w:szCs w:val="16"/>
                <w:lang w:val="en-US"/>
              </w:rPr>
              <w:t>m2</w:t>
            </w:r>
          </w:p>
        </w:tc>
        <w:tc>
          <w:tcPr>
            <w:tcW w:w="776" w:type="dxa"/>
            <w:tcBorders>
              <w:top w:val="nil"/>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left"/>
              <w:rPr>
                <w:rFonts w:eastAsia="Times New Roman"/>
                <w:sz w:val="16"/>
                <w:szCs w:val="16"/>
                <w:lang w:val="en-US"/>
              </w:rPr>
            </w:pPr>
            <w:r w:rsidRPr="00C600E5">
              <w:rPr>
                <w:rFonts w:eastAsia="Times New Roman"/>
                <w:sz w:val="16"/>
                <w:szCs w:val="16"/>
                <w:lang w:val="en-US"/>
              </w:rPr>
              <w:t>76</w:t>
            </w:r>
          </w:p>
        </w:tc>
        <w:tc>
          <w:tcPr>
            <w:tcW w:w="1061" w:type="dxa"/>
            <w:tcBorders>
              <w:top w:val="nil"/>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16"/>
                <w:szCs w:val="16"/>
                <w:lang w:val="en-US"/>
              </w:rPr>
            </w:pPr>
            <w:r w:rsidRPr="00C600E5">
              <w:rPr>
                <w:rFonts w:eastAsia="Times New Roman"/>
                <w:sz w:val="16"/>
                <w:szCs w:val="16"/>
                <w:lang w:val="en-US"/>
              </w:rPr>
              <w:t>UMF nr.8, 10.03.05</w:t>
            </w:r>
          </w:p>
        </w:tc>
        <w:tc>
          <w:tcPr>
            <w:tcW w:w="1440" w:type="dxa"/>
            <w:tcBorders>
              <w:top w:val="nil"/>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16"/>
                <w:szCs w:val="16"/>
                <w:lang w:val="en-US"/>
              </w:rPr>
            </w:pPr>
            <w:r w:rsidRPr="00C600E5">
              <w:rPr>
                <w:rFonts w:eastAsia="Times New Roman"/>
                <w:sz w:val="16"/>
                <w:szCs w:val="16"/>
                <w:lang w:val="en-US"/>
              </w:rPr>
              <w:t>03.06.2011</w:t>
            </w:r>
          </w:p>
        </w:tc>
        <w:tc>
          <w:tcPr>
            <w:tcW w:w="1440" w:type="dxa"/>
            <w:tcBorders>
              <w:top w:val="nil"/>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16"/>
                <w:szCs w:val="16"/>
                <w:lang w:val="en-US"/>
              </w:rPr>
            </w:pPr>
            <w:r w:rsidRPr="00C600E5">
              <w:rPr>
                <w:rFonts w:eastAsia="Times New Roman"/>
                <w:sz w:val="16"/>
                <w:szCs w:val="16"/>
                <w:lang w:val="en-US"/>
              </w:rPr>
              <w:t>Sek.</w:t>
            </w:r>
          </w:p>
        </w:tc>
        <w:tc>
          <w:tcPr>
            <w:tcW w:w="1493" w:type="dxa"/>
            <w:tcBorders>
              <w:top w:val="single" w:sz="4" w:space="0" w:color="auto"/>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left"/>
              <w:rPr>
                <w:rFonts w:eastAsia="Times New Roman"/>
                <w:sz w:val="16"/>
                <w:szCs w:val="16"/>
                <w:lang w:val="en-US"/>
              </w:rPr>
            </w:pPr>
            <w:r w:rsidRPr="00C600E5">
              <w:rPr>
                <w:rFonts w:eastAsia="Times New Roman"/>
                <w:sz w:val="16"/>
                <w:szCs w:val="16"/>
                <w:lang w:val="en-US"/>
              </w:rPr>
              <w:t xml:space="preserve">       5,700,000.00 </w:t>
            </w:r>
          </w:p>
        </w:tc>
      </w:tr>
      <w:tr w:rsidR="000770D3" w:rsidRPr="00C600E5" w:rsidTr="000770D3">
        <w:trPr>
          <w:trHeight w:val="386"/>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0770D3" w:rsidRPr="00C600E5" w:rsidRDefault="000770D3" w:rsidP="00942F2C">
            <w:pPr>
              <w:spacing w:after="0"/>
              <w:jc w:val="right"/>
              <w:rPr>
                <w:rFonts w:eastAsia="Times New Roman"/>
                <w:b/>
                <w:bCs/>
                <w:sz w:val="16"/>
                <w:szCs w:val="16"/>
                <w:lang w:val="en-US"/>
              </w:rPr>
            </w:pPr>
            <w:r w:rsidRPr="00C600E5">
              <w:rPr>
                <w:rFonts w:eastAsia="Times New Roman"/>
                <w:b/>
                <w:bCs/>
                <w:sz w:val="16"/>
                <w:szCs w:val="16"/>
                <w:lang w:val="en-US"/>
              </w:rPr>
              <w:t>6</w:t>
            </w:r>
          </w:p>
        </w:tc>
        <w:tc>
          <w:tcPr>
            <w:tcW w:w="1585" w:type="dxa"/>
            <w:tcBorders>
              <w:top w:val="nil"/>
              <w:left w:val="nil"/>
              <w:bottom w:val="single" w:sz="4" w:space="0" w:color="auto"/>
              <w:right w:val="single" w:sz="4" w:space="0" w:color="auto"/>
            </w:tcBorders>
            <w:shd w:val="clear" w:color="000000" w:fill="FFFFFF"/>
            <w:noWrap/>
            <w:vAlign w:val="center"/>
            <w:hideMark/>
          </w:tcPr>
          <w:p w:rsidR="000770D3" w:rsidRPr="00C600E5" w:rsidRDefault="000770D3" w:rsidP="00942F2C">
            <w:pPr>
              <w:spacing w:after="0"/>
              <w:jc w:val="left"/>
              <w:rPr>
                <w:rFonts w:eastAsia="Times New Roman"/>
                <w:sz w:val="16"/>
                <w:szCs w:val="16"/>
                <w:lang w:val="en-US"/>
              </w:rPr>
            </w:pPr>
            <w:r w:rsidRPr="00C600E5">
              <w:rPr>
                <w:rFonts w:eastAsia="Times New Roman"/>
                <w:sz w:val="16"/>
                <w:szCs w:val="16"/>
                <w:lang w:val="en-US"/>
              </w:rPr>
              <w:t xml:space="preserve"> Zyra A13 me sip.58 m2,laprak,Tirane</w:t>
            </w:r>
          </w:p>
        </w:tc>
        <w:tc>
          <w:tcPr>
            <w:tcW w:w="1170" w:type="dxa"/>
            <w:tcBorders>
              <w:top w:val="nil"/>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16"/>
                <w:szCs w:val="16"/>
                <w:lang w:val="en-US"/>
              </w:rPr>
            </w:pPr>
            <w:r w:rsidRPr="00C600E5">
              <w:rPr>
                <w:rFonts w:eastAsia="Times New Roman"/>
                <w:sz w:val="16"/>
                <w:szCs w:val="16"/>
                <w:lang w:val="en-US"/>
              </w:rPr>
              <w:t>m2</w:t>
            </w:r>
          </w:p>
        </w:tc>
        <w:tc>
          <w:tcPr>
            <w:tcW w:w="776" w:type="dxa"/>
            <w:tcBorders>
              <w:top w:val="nil"/>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left"/>
              <w:rPr>
                <w:rFonts w:eastAsia="Times New Roman"/>
                <w:sz w:val="16"/>
                <w:szCs w:val="16"/>
                <w:lang w:val="en-US"/>
              </w:rPr>
            </w:pPr>
            <w:r w:rsidRPr="00C600E5">
              <w:rPr>
                <w:rFonts w:eastAsia="Times New Roman"/>
                <w:sz w:val="16"/>
                <w:szCs w:val="16"/>
                <w:lang w:val="en-US"/>
              </w:rPr>
              <w:t>58</w:t>
            </w:r>
          </w:p>
        </w:tc>
        <w:tc>
          <w:tcPr>
            <w:tcW w:w="1061" w:type="dxa"/>
            <w:tcBorders>
              <w:top w:val="nil"/>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16"/>
                <w:szCs w:val="16"/>
                <w:lang w:val="en-US"/>
              </w:rPr>
            </w:pPr>
            <w:r w:rsidRPr="00C600E5">
              <w:rPr>
                <w:rFonts w:eastAsia="Times New Roman"/>
                <w:sz w:val="16"/>
                <w:szCs w:val="16"/>
                <w:lang w:val="en-US"/>
              </w:rPr>
              <w:t>UMF nr.8, 10.03.05</w:t>
            </w:r>
          </w:p>
        </w:tc>
        <w:tc>
          <w:tcPr>
            <w:tcW w:w="1440" w:type="dxa"/>
            <w:tcBorders>
              <w:top w:val="nil"/>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16"/>
                <w:szCs w:val="16"/>
                <w:lang w:val="en-US"/>
              </w:rPr>
            </w:pPr>
            <w:r w:rsidRPr="00C600E5">
              <w:rPr>
                <w:rFonts w:eastAsia="Times New Roman"/>
                <w:sz w:val="16"/>
                <w:szCs w:val="16"/>
                <w:lang w:val="en-US"/>
              </w:rPr>
              <w:t>03.06.2011</w:t>
            </w:r>
          </w:p>
        </w:tc>
        <w:tc>
          <w:tcPr>
            <w:tcW w:w="1440" w:type="dxa"/>
            <w:tcBorders>
              <w:top w:val="nil"/>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16"/>
                <w:szCs w:val="16"/>
                <w:lang w:val="en-US"/>
              </w:rPr>
            </w:pPr>
            <w:r w:rsidRPr="00C600E5">
              <w:rPr>
                <w:rFonts w:eastAsia="Times New Roman"/>
                <w:sz w:val="16"/>
                <w:szCs w:val="16"/>
                <w:lang w:val="en-US"/>
              </w:rPr>
              <w:t>Sek.</w:t>
            </w:r>
          </w:p>
        </w:tc>
        <w:tc>
          <w:tcPr>
            <w:tcW w:w="1493" w:type="dxa"/>
            <w:tcBorders>
              <w:top w:val="single" w:sz="4" w:space="0" w:color="auto"/>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left"/>
              <w:rPr>
                <w:rFonts w:eastAsia="Times New Roman"/>
                <w:sz w:val="16"/>
                <w:szCs w:val="16"/>
                <w:lang w:val="en-US"/>
              </w:rPr>
            </w:pPr>
            <w:r w:rsidRPr="00C600E5">
              <w:rPr>
                <w:rFonts w:eastAsia="Times New Roman"/>
                <w:sz w:val="16"/>
                <w:szCs w:val="16"/>
                <w:lang w:val="en-US"/>
              </w:rPr>
              <w:t xml:space="preserve">       4,350,000.00 </w:t>
            </w:r>
          </w:p>
        </w:tc>
      </w:tr>
      <w:tr w:rsidR="000770D3" w:rsidRPr="00C600E5" w:rsidTr="000770D3">
        <w:trPr>
          <w:trHeight w:val="386"/>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0770D3" w:rsidRPr="00C600E5" w:rsidRDefault="000770D3" w:rsidP="00942F2C">
            <w:pPr>
              <w:spacing w:after="0"/>
              <w:jc w:val="right"/>
              <w:rPr>
                <w:rFonts w:eastAsia="Times New Roman"/>
                <w:b/>
                <w:bCs/>
                <w:sz w:val="16"/>
                <w:szCs w:val="16"/>
                <w:lang w:val="en-US"/>
              </w:rPr>
            </w:pPr>
            <w:r w:rsidRPr="00C600E5">
              <w:rPr>
                <w:rFonts w:eastAsia="Times New Roman"/>
                <w:b/>
                <w:bCs/>
                <w:sz w:val="16"/>
                <w:szCs w:val="16"/>
                <w:lang w:val="en-US"/>
              </w:rPr>
              <w:t>7</w:t>
            </w:r>
          </w:p>
        </w:tc>
        <w:tc>
          <w:tcPr>
            <w:tcW w:w="1585" w:type="dxa"/>
            <w:tcBorders>
              <w:top w:val="nil"/>
              <w:left w:val="nil"/>
              <w:bottom w:val="single" w:sz="4" w:space="0" w:color="auto"/>
              <w:right w:val="single" w:sz="4" w:space="0" w:color="auto"/>
            </w:tcBorders>
            <w:shd w:val="clear" w:color="000000" w:fill="FFFFFF"/>
            <w:noWrap/>
            <w:vAlign w:val="center"/>
            <w:hideMark/>
          </w:tcPr>
          <w:p w:rsidR="000770D3" w:rsidRPr="00C600E5" w:rsidRDefault="000770D3" w:rsidP="00942F2C">
            <w:pPr>
              <w:spacing w:after="0"/>
              <w:jc w:val="left"/>
              <w:rPr>
                <w:rFonts w:eastAsia="Times New Roman"/>
                <w:sz w:val="16"/>
                <w:szCs w:val="16"/>
                <w:lang w:val="en-US"/>
              </w:rPr>
            </w:pPr>
            <w:r w:rsidRPr="00C600E5">
              <w:rPr>
                <w:rFonts w:eastAsia="Times New Roman"/>
                <w:sz w:val="16"/>
                <w:szCs w:val="16"/>
                <w:lang w:val="en-US"/>
              </w:rPr>
              <w:t>Zyra O5  laprak,Tirane</w:t>
            </w:r>
          </w:p>
        </w:tc>
        <w:tc>
          <w:tcPr>
            <w:tcW w:w="1170" w:type="dxa"/>
            <w:tcBorders>
              <w:top w:val="nil"/>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16"/>
                <w:szCs w:val="16"/>
                <w:lang w:val="en-US"/>
              </w:rPr>
            </w:pPr>
            <w:r w:rsidRPr="00C600E5">
              <w:rPr>
                <w:rFonts w:eastAsia="Times New Roman"/>
                <w:sz w:val="16"/>
                <w:szCs w:val="16"/>
                <w:lang w:val="en-US"/>
              </w:rPr>
              <w:t>m2</w:t>
            </w:r>
          </w:p>
        </w:tc>
        <w:tc>
          <w:tcPr>
            <w:tcW w:w="776" w:type="dxa"/>
            <w:tcBorders>
              <w:top w:val="nil"/>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left"/>
              <w:rPr>
                <w:rFonts w:eastAsia="Times New Roman"/>
                <w:sz w:val="16"/>
                <w:szCs w:val="16"/>
                <w:lang w:val="en-US"/>
              </w:rPr>
            </w:pPr>
            <w:r w:rsidRPr="00C600E5">
              <w:rPr>
                <w:rFonts w:eastAsia="Times New Roman"/>
                <w:sz w:val="16"/>
                <w:szCs w:val="16"/>
                <w:lang w:val="en-US"/>
              </w:rPr>
              <w:t>70</w:t>
            </w:r>
          </w:p>
        </w:tc>
        <w:tc>
          <w:tcPr>
            <w:tcW w:w="1061" w:type="dxa"/>
            <w:tcBorders>
              <w:top w:val="nil"/>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16"/>
                <w:szCs w:val="16"/>
                <w:lang w:val="en-US"/>
              </w:rPr>
            </w:pPr>
            <w:r w:rsidRPr="00C600E5">
              <w:rPr>
                <w:rFonts w:eastAsia="Times New Roman"/>
                <w:sz w:val="16"/>
                <w:szCs w:val="16"/>
                <w:lang w:val="en-US"/>
              </w:rPr>
              <w:t>UMF nr.8, 10.03.05</w:t>
            </w:r>
          </w:p>
        </w:tc>
        <w:tc>
          <w:tcPr>
            <w:tcW w:w="1440" w:type="dxa"/>
            <w:tcBorders>
              <w:top w:val="nil"/>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16"/>
                <w:szCs w:val="16"/>
                <w:lang w:val="en-US"/>
              </w:rPr>
            </w:pPr>
            <w:r w:rsidRPr="00C600E5">
              <w:rPr>
                <w:rFonts w:eastAsia="Times New Roman"/>
                <w:sz w:val="16"/>
                <w:szCs w:val="16"/>
                <w:lang w:val="en-US"/>
              </w:rPr>
              <w:t>02.06.2011</w:t>
            </w:r>
          </w:p>
        </w:tc>
        <w:tc>
          <w:tcPr>
            <w:tcW w:w="1440" w:type="dxa"/>
            <w:tcBorders>
              <w:top w:val="nil"/>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center"/>
              <w:rPr>
                <w:rFonts w:eastAsia="Times New Roman"/>
                <w:sz w:val="16"/>
                <w:szCs w:val="16"/>
                <w:lang w:val="en-US"/>
              </w:rPr>
            </w:pPr>
            <w:r w:rsidRPr="00C600E5">
              <w:rPr>
                <w:rFonts w:eastAsia="Times New Roman"/>
                <w:sz w:val="16"/>
                <w:szCs w:val="16"/>
                <w:lang w:val="en-US"/>
              </w:rPr>
              <w:t>Sek.</w:t>
            </w:r>
          </w:p>
        </w:tc>
        <w:tc>
          <w:tcPr>
            <w:tcW w:w="1493" w:type="dxa"/>
            <w:tcBorders>
              <w:top w:val="single" w:sz="4" w:space="0" w:color="auto"/>
              <w:left w:val="nil"/>
              <w:bottom w:val="single" w:sz="4" w:space="0" w:color="auto"/>
              <w:right w:val="single" w:sz="4" w:space="0" w:color="auto"/>
            </w:tcBorders>
            <w:shd w:val="clear" w:color="000000" w:fill="FFFFFF"/>
            <w:noWrap/>
            <w:vAlign w:val="center"/>
          </w:tcPr>
          <w:p w:rsidR="000770D3" w:rsidRPr="00C600E5" w:rsidRDefault="000770D3" w:rsidP="000770D3">
            <w:pPr>
              <w:spacing w:after="0"/>
              <w:jc w:val="left"/>
              <w:rPr>
                <w:rFonts w:eastAsia="Times New Roman"/>
                <w:sz w:val="16"/>
                <w:szCs w:val="16"/>
                <w:lang w:val="en-US"/>
              </w:rPr>
            </w:pPr>
            <w:r w:rsidRPr="00C600E5">
              <w:rPr>
                <w:rFonts w:eastAsia="Times New Roman"/>
                <w:sz w:val="16"/>
                <w:szCs w:val="16"/>
                <w:lang w:val="en-US"/>
              </w:rPr>
              <w:t xml:space="preserve">       5,250,000.00 </w:t>
            </w:r>
          </w:p>
        </w:tc>
      </w:tr>
    </w:tbl>
    <w:p w:rsidR="000770D3" w:rsidRDefault="000770D3"/>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80"/>
        <w:gridCol w:w="3457"/>
        <w:gridCol w:w="3473"/>
      </w:tblGrid>
      <w:tr w:rsidR="007A6DE7" w:rsidRPr="00C600E5" w:rsidTr="000770D3">
        <w:trPr>
          <w:trHeight w:val="323"/>
        </w:trPr>
        <w:tc>
          <w:tcPr>
            <w:tcW w:w="9450" w:type="dxa"/>
            <w:gridSpan w:val="4"/>
            <w:vAlign w:val="center"/>
          </w:tcPr>
          <w:p w:rsidR="007A6DE7" w:rsidRPr="00C600E5" w:rsidRDefault="007A6DE7" w:rsidP="00942F2C">
            <w:pPr>
              <w:pStyle w:val="ListParagraph"/>
              <w:ind w:left="0" w:right="-180"/>
              <w:jc w:val="center"/>
              <w:rPr>
                <w:noProof/>
                <w:sz w:val="16"/>
                <w:szCs w:val="16"/>
              </w:rPr>
            </w:pPr>
            <w:r w:rsidRPr="00C600E5">
              <w:rPr>
                <w:noProof/>
              </w:rPr>
              <w:t>Llogari bankare të revokuara pa dorëzuara sipas 157/2013</w:t>
            </w:r>
          </w:p>
        </w:tc>
      </w:tr>
      <w:tr w:rsidR="007A6DE7" w:rsidRPr="00C600E5" w:rsidTr="000770D3">
        <w:trPr>
          <w:trHeight w:val="296"/>
        </w:trPr>
        <w:tc>
          <w:tcPr>
            <w:tcW w:w="540" w:type="dxa"/>
          </w:tcPr>
          <w:p w:rsidR="007A6DE7" w:rsidRPr="00C600E5" w:rsidRDefault="007A6DE7" w:rsidP="00942F2C">
            <w:pPr>
              <w:ind w:right="-180"/>
              <w:jc w:val="center"/>
              <w:rPr>
                <w:noProof/>
              </w:rPr>
            </w:pPr>
            <w:r w:rsidRPr="00C600E5">
              <w:rPr>
                <w:noProof/>
              </w:rPr>
              <w:t>Nr</w:t>
            </w:r>
          </w:p>
        </w:tc>
        <w:tc>
          <w:tcPr>
            <w:tcW w:w="1980" w:type="dxa"/>
          </w:tcPr>
          <w:p w:rsidR="007A6DE7" w:rsidRPr="00C600E5" w:rsidRDefault="007A6DE7" w:rsidP="00942F2C">
            <w:pPr>
              <w:ind w:right="-180"/>
              <w:jc w:val="center"/>
              <w:rPr>
                <w:noProof/>
              </w:rPr>
            </w:pPr>
            <w:r w:rsidRPr="00C600E5">
              <w:rPr>
                <w:noProof/>
              </w:rPr>
              <w:t>22</w:t>
            </w:r>
          </w:p>
        </w:tc>
        <w:tc>
          <w:tcPr>
            <w:tcW w:w="3457" w:type="dxa"/>
          </w:tcPr>
          <w:p w:rsidR="007A6DE7" w:rsidRPr="00C600E5" w:rsidRDefault="007A6DE7" w:rsidP="00942F2C">
            <w:pPr>
              <w:ind w:right="-180"/>
              <w:jc w:val="center"/>
              <w:rPr>
                <w:noProof/>
                <w:sz w:val="20"/>
                <w:szCs w:val="20"/>
              </w:rPr>
            </w:pPr>
            <w:r w:rsidRPr="00C600E5">
              <w:rPr>
                <w:noProof/>
              </w:rPr>
              <w:t xml:space="preserve">Vlera </w:t>
            </w:r>
            <w:r w:rsidRPr="00C600E5">
              <w:rPr>
                <w:noProof/>
                <w:sz w:val="20"/>
                <w:szCs w:val="20"/>
              </w:rPr>
              <w:t>në lekë</w:t>
            </w:r>
          </w:p>
        </w:tc>
        <w:tc>
          <w:tcPr>
            <w:tcW w:w="3473" w:type="dxa"/>
          </w:tcPr>
          <w:p w:rsidR="007A6DE7" w:rsidRPr="00C600E5" w:rsidRDefault="007A6DE7" w:rsidP="00942F2C">
            <w:pPr>
              <w:ind w:right="-180"/>
              <w:jc w:val="center"/>
              <w:rPr>
                <w:noProof/>
              </w:rPr>
            </w:pPr>
            <w:r w:rsidRPr="00C600E5">
              <w:rPr>
                <w:noProof/>
              </w:rPr>
              <w:t>10,368,379.39</w:t>
            </w:r>
          </w:p>
        </w:tc>
      </w:tr>
    </w:tbl>
    <w:p w:rsidR="00D14A2B" w:rsidRPr="00C600E5" w:rsidRDefault="00D14A2B" w:rsidP="00942F2C">
      <w:pPr>
        <w:pStyle w:val="ListParagraph"/>
        <w:ind w:left="0" w:right="-180"/>
        <w:rPr>
          <w:i/>
        </w:rPr>
      </w:pPr>
      <w:r w:rsidRPr="00C600E5">
        <w:rPr>
          <w:i/>
        </w:rPr>
        <w:t xml:space="preserve">4.2 Pasuritë në administrim </w:t>
      </w:r>
      <w:r w:rsidR="00C81737" w:rsidRPr="00C600E5">
        <w:rPr>
          <w:i/>
        </w:rPr>
        <w:t>n</w:t>
      </w:r>
      <w:r w:rsidR="0047555E" w:rsidRPr="00C600E5">
        <w:rPr>
          <w:i/>
        </w:rPr>
        <w:t>ë</w:t>
      </w:r>
      <w:r w:rsidR="00C81737" w:rsidRPr="00C600E5">
        <w:rPr>
          <w:i/>
        </w:rPr>
        <w:t xml:space="preserve"> fund t</w:t>
      </w:r>
      <w:r w:rsidR="0047555E" w:rsidRPr="00C600E5">
        <w:rPr>
          <w:i/>
        </w:rPr>
        <w:t>ë</w:t>
      </w:r>
      <w:r w:rsidR="00C81737" w:rsidRPr="00C600E5">
        <w:rPr>
          <w:i/>
        </w:rPr>
        <w:t xml:space="preserve"> vitit 2020</w:t>
      </w:r>
      <w:r w:rsidR="00DA2E53" w:rsidRPr="00C600E5">
        <w:rPr>
          <w:i/>
        </w:rPr>
        <w:t>.</w:t>
      </w:r>
    </w:p>
    <w:p w:rsidR="00C81737" w:rsidRPr="00C600E5" w:rsidRDefault="00C81737" w:rsidP="00942F2C">
      <w:pPr>
        <w:pStyle w:val="ListParagraph"/>
        <w:ind w:left="0" w:right="-180"/>
      </w:pPr>
      <w:r w:rsidRPr="00C600E5">
        <w:t>Pasurit</w:t>
      </w:r>
      <w:r w:rsidR="0047555E" w:rsidRPr="00C600E5">
        <w:t>ë</w:t>
      </w:r>
      <w:r w:rsidRPr="00C600E5">
        <w:t xml:space="preserve"> n</w:t>
      </w:r>
      <w:r w:rsidR="0047555E" w:rsidRPr="00C600E5">
        <w:t>ë</w:t>
      </w:r>
      <w:r w:rsidRPr="00C600E5">
        <w:t xml:space="preserve"> administrim n</w:t>
      </w:r>
      <w:r w:rsidR="0047555E" w:rsidRPr="00C600E5">
        <w:t>ë</w:t>
      </w:r>
      <w:r w:rsidRPr="00C600E5">
        <w:t xml:space="preserve"> dat</w:t>
      </w:r>
      <w:r w:rsidR="0047555E" w:rsidRPr="00C600E5">
        <w:t>ë</w:t>
      </w:r>
      <w:r w:rsidRPr="00C600E5">
        <w:t>n 31.12.202</w:t>
      </w:r>
      <w:r w:rsidR="00E64532" w:rsidRPr="00C600E5">
        <w:t>0</w:t>
      </w:r>
      <w:r w:rsidRPr="00C600E5">
        <w:t xml:space="preserve"> paraqiten n</w:t>
      </w:r>
      <w:r w:rsidR="0047555E" w:rsidRPr="00C600E5">
        <w:t>ë</w:t>
      </w:r>
      <w:r w:rsidRPr="00C600E5">
        <w:t xml:space="preserve"> tabel</w:t>
      </w:r>
      <w:r w:rsidR="0047555E" w:rsidRPr="00C600E5">
        <w:t>ë</w:t>
      </w:r>
      <w:r w:rsidRPr="00C600E5">
        <w:t>n e m</w:t>
      </w:r>
      <w:r w:rsidR="0047555E" w:rsidRPr="00C600E5">
        <w:t>ë</w:t>
      </w:r>
      <w:r w:rsidRPr="00C600E5">
        <w:t>poshtm</w:t>
      </w:r>
      <w:r w:rsidR="0047555E" w:rsidRPr="00C600E5">
        <w:t>ë</w:t>
      </w:r>
      <w:r w:rsidRPr="00C600E5">
        <w:t xml:space="preserve">: </w:t>
      </w:r>
    </w:p>
    <w:tbl>
      <w:tblPr>
        <w:tblStyle w:val="TableGrid"/>
        <w:tblW w:w="9630" w:type="dxa"/>
        <w:tblInd w:w="108" w:type="dxa"/>
        <w:tblLook w:val="04A0" w:firstRow="1" w:lastRow="0" w:firstColumn="1" w:lastColumn="0" w:noHBand="0" w:noVBand="1"/>
      </w:tblPr>
      <w:tblGrid>
        <w:gridCol w:w="990"/>
        <w:gridCol w:w="3150"/>
        <w:gridCol w:w="2250"/>
        <w:gridCol w:w="3240"/>
      </w:tblGrid>
      <w:tr w:rsidR="00C600E5" w:rsidRPr="00C600E5" w:rsidTr="00122CD2">
        <w:trPr>
          <w:trHeight w:val="562"/>
        </w:trPr>
        <w:tc>
          <w:tcPr>
            <w:tcW w:w="990" w:type="dxa"/>
          </w:tcPr>
          <w:p w:rsidR="00C81737" w:rsidRPr="00C600E5" w:rsidRDefault="00C81737" w:rsidP="00942F2C">
            <w:pPr>
              <w:pStyle w:val="ListParagraph"/>
              <w:ind w:left="0" w:right="-180"/>
              <w:jc w:val="center"/>
              <w:rPr>
                <w:b/>
              </w:rPr>
            </w:pPr>
            <w:r w:rsidRPr="00C600E5">
              <w:t>Nr.rend</w:t>
            </w:r>
            <w:r w:rsidRPr="00C600E5">
              <w:rPr>
                <w:b/>
              </w:rPr>
              <w:t>.</w:t>
            </w:r>
          </w:p>
        </w:tc>
        <w:tc>
          <w:tcPr>
            <w:tcW w:w="3150" w:type="dxa"/>
          </w:tcPr>
          <w:p w:rsidR="00C81737" w:rsidRPr="00C600E5" w:rsidRDefault="00C81737" w:rsidP="00942F2C">
            <w:pPr>
              <w:pStyle w:val="ListParagraph"/>
              <w:ind w:left="0" w:right="-180"/>
              <w:jc w:val="center"/>
              <w:rPr>
                <w:b/>
              </w:rPr>
            </w:pPr>
            <w:r w:rsidRPr="00C600E5">
              <w:rPr>
                <w:b/>
              </w:rPr>
              <w:t>Pasurite sipas statusit</w:t>
            </w:r>
          </w:p>
        </w:tc>
        <w:tc>
          <w:tcPr>
            <w:tcW w:w="2250" w:type="dxa"/>
          </w:tcPr>
          <w:p w:rsidR="00C81737" w:rsidRPr="00C600E5" w:rsidRDefault="00C81737" w:rsidP="00942F2C">
            <w:pPr>
              <w:pStyle w:val="ListParagraph"/>
              <w:ind w:left="0" w:right="-180"/>
              <w:jc w:val="left"/>
              <w:rPr>
                <w:b/>
              </w:rPr>
            </w:pPr>
            <w:r w:rsidRPr="00C600E5">
              <w:rPr>
                <w:b/>
              </w:rPr>
              <w:t xml:space="preserve">Numri i pasurive </w:t>
            </w:r>
          </w:p>
        </w:tc>
        <w:tc>
          <w:tcPr>
            <w:tcW w:w="3240" w:type="dxa"/>
          </w:tcPr>
          <w:p w:rsidR="00C81737" w:rsidRPr="00C600E5" w:rsidRDefault="00C81737" w:rsidP="00942F2C">
            <w:pPr>
              <w:pStyle w:val="ListParagraph"/>
              <w:ind w:left="0" w:right="-180"/>
              <w:jc w:val="center"/>
              <w:rPr>
                <w:b/>
              </w:rPr>
            </w:pPr>
            <w:r w:rsidRPr="00C600E5">
              <w:rPr>
                <w:b/>
              </w:rPr>
              <w:t>Vlera     në lekë</w:t>
            </w:r>
          </w:p>
        </w:tc>
      </w:tr>
      <w:tr w:rsidR="00C600E5" w:rsidRPr="00C600E5" w:rsidTr="00122CD2">
        <w:tc>
          <w:tcPr>
            <w:tcW w:w="990" w:type="dxa"/>
          </w:tcPr>
          <w:p w:rsidR="00C81737" w:rsidRPr="00C600E5" w:rsidRDefault="00C81737" w:rsidP="00942F2C">
            <w:pPr>
              <w:pStyle w:val="ListParagraph"/>
              <w:ind w:left="0" w:right="-180"/>
              <w:jc w:val="center"/>
            </w:pPr>
            <w:r w:rsidRPr="00C600E5">
              <w:t>1</w:t>
            </w:r>
          </w:p>
        </w:tc>
        <w:tc>
          <w:tcPr>
            <w:tcW w:w="3150" w:type="dxa"/>
          </w:tcPr>
          <w:p w:rsidR="00C81737" w:rsidRPr="00C600E5" w:rsidRDefault="00C81737" w:rsidP="00942F2C">
            <w:pPr>
              <w:pStyle w:val="ListParagraph"/>
              <w:ind w:left="0" w:right="-180"/>
            </w:pPr>
            <w:r w:rsidRPr="00C600E5">
              <w:t xml:space="preserve">Pasuri të sekuestruara </w:t>
            </w:r>
          </w:p>
        </w:tc>
        <w:tc>
          <w:tcPr>
            <w:tcW w:w="2250" w:type="dxa"/>
          </w:tcPr>
          <w:p w:rsidR="00C81737" w:rsidRPr="00C600E5" w:rsidRDefault="00C81737" w:rsidP="00942F2C">
            <w:pPr>
              <w:pStyle w:val="ListParagraph"/>
              <w:ind w:left="0" w:right="-180"/>
              <w:jc w:val="center"/>
            </w:pPr>
            <w:r w:rsidRPr="00C600E5">
              <w:t>402</w:t>
            </w:r>
          </w:p>
        </w:tc>
        <w:tc>
          <w:tcPr>
            <w:tcW w:w="3240" w:type="dxa"/>
          </w:tcPr>
          <w:p w:rsidR="00C81737" w:rsidRPr="00C600E5" w:rsidRDefault="00C81737" w:rsidP="00942F2C">
            <w:pPr>
              <w:jc w:val="center"/>
            </w:pPr>
            <w:r w:rsidRPr="00C600E5">
              <w:t>5,676,803,563.15</w:t>
            </w:r>
          </w:p>
        </w:tc>
      </w:tr>
      <w:tr w:rsidR="00C600E5" w:rsidRPr="00C600E5" w:rsidTr="00122CD2">
        <w:tc>
          <w:tcPr>
            <w:tcW w:w="990" w:type="dxa"/>
          </w:tcPr>
          <w:p w:rsidR="00C81737" w:rsidRPr="00C600E5" w:rsidRDefault="00C81737" w:rsidP="00942F2C">
            <w:pPr>
              <w:pStyle w:val="ListParagraph"/>
              <w:ind w:left="0" w:right="-180"/>
              <w:jc w:val="center"/>
            </w:pPr>
            <w:r w:rsidRPr="00C600E5">
              <w:t>2</w:t>
            </w:r>
          </w:p>
        </w:tc>
        <w:tc>
          <w:tcPr>
            <w:tcW w:w="3150" w:type="dxa"/>
          </w:tcPr>
          <w:p w:rsidR="00C81737" w:rsidRPr="00C600E5" w:rsidRDefault="00C81737" w:rsidP="00942F2C">
            <w:pPr>
              <w:pStyle w:val="ListParagraph"/>
              <w:ind w:left="0" w:right="-180"/>
            </w:pPr>
            <w:r w:rsidRPr="00C600E5">
              <w:t>Pasuri të konfiskuara</w:t>
            </w:r>
          </w:p>
        </w:tc>
        <w:tc>
          <w:tcPr>
            <w:tcW w:w="2250" w:type="dxa"/>
          </w:tcPr>
          <w:p w:rsidR="00C81737" w:rsidRPr="00C600E5" w:rsidRDefault="00C81737" w:rsidP="00942F2C">
            <w:pPr>
              <w:pStyle w:val="ListParagraph"/>
              <w:ind w:left="0" w:right="-180"/>
              <w:jc w:val="center"/>
            </w:pPr>
            <w:r w:rsidRPr="00C600E5">
              <w:t>64</w:t>
            </w:r>
          </w:p>
        </w:tc>
        <w:tc>
          <w:tcPr>
            <w:tcW w:w="3240" w:type="dxa"/>
          </w:tcPr>
          <w:p w:rsidR="00C81737" w:rsidRPr="00C600E5" w:rsidRDefault="00C81737" w:rsidP="00942F2C">
            <w:pPr>
              <w:pStyle w:val="ListParagraph"/>
              <w:ind w:left="0" w:right="-180"/>
              <w:jc w:val="center"/>
            </w:pPr>
            <w:r w:rsidRPr="00C600E5">
              <w:t>492,222,017.00</w:t>
            </w:r>
          </w:p>
        </w:tc>
      </w:tr>
    </w:tbl>
    <w:p w:rsidR="00F95858" w:rsidRPr="00C600E5" w:rsidRDefault="00F95858" w:rsidP="00942F2C">
      <w:pPr>
        <w:pStyle w:val="ListParagraph"/>
        <w:ind w:left="0" w:right="-180"/>
        <w:rPr>
          <w:b/>
        </w:rPr>
      </w:pPr>
    </w:p>
    <w:p w:rsidR="00D14A2B" w:rsidRPr="00C600E5" w:rsidRDefault="00D14A2B" w:rsidP="00942F2C">
      <w:pPr>
        <w:pStyle w:val="ListParagraph"/>
        <w:ind w:left="0" w:right="-180"/>
        <w:rPr>
          <w:i/>
        </w:rPr>
      </w:pPr>
      <w:r w:rsidRPr="00C600E5">
        <w:rPr>
          <w:i/>
        </w:rPr>
        <w:t>4.</w:t>
      </w:r>
      <w:r w:rsidR="002E4B1D" w:rsidRPr="00C600E5">
        <w:rPr>
          <w:i/>
        </w:rPr>
        <w:t>3</w:t>
      </w:r>
      <w:r w:rsidR="00B94198" w:rsidRPr="00C600E5">
        <w:rPr>
          <w:i/>
        </w:rPr>
        <w:t xml:space="preserve"> </w:t>
      </w:r>
      <w:r w:rsidR="005925A5" w:rsidRPr="00C600E5">
        <w:rPr>
          <w:i/>
        </w:rPr>
        <w:t xml:space="preserve"> </w:t>
      </w:r>
      <w:r w:rsidRPr="00C600E5">
        <w:rPr>
          <w:i/>
        </w:rPr>
        <w:t xml:space="preserve">Pasuritë e marra në administrim </w:t>
      </w:r>
      <w:r w:rsidR="005457F3" w:rsidRPr="00C600E5">
        <w:rPr>
          <w:i/>
        </w:rPr>
        <w:t xml:space="preserve">dhe të revokuara </w:t>
      </w:r>
      <w:r w:rsidR="00CC0979" w:rsidRPr="00C600E5">
        <w:rPr>
          <w:i/>
        </w:rPr>
        <w:t>gjat</w:t>
      </w:r>
      <w:r w:rsidR="00C31223" w:rsidRPr="00C600E5">
        <w:rPr>
          <w:i/>
        </w:rPr>
        <w:t>ë</w:t>
      </w:r>
      <w:r w:rsidR="00CC0979" w:rsidRPr="00C600E5">
        <w:rPr>
          <w:i/>
        </w:rPr>
        <w:t xml:space="preserve"> </w:t>
      </w:r>
      <w:r w:rsidR="00330510" w:rsidRPr="00C600E5">
        <w:rPr>
          <w:i/>
        </w:rPr>
        <w:t>vitit 20</w:t>
      </w:r>
      <w:r w:rsidR="008312E5" w:rsidRPr="00C600E5">
        <w:rPr>
          <w:i/>
        </w:rPr>
        <w:t>2</w:t>
      </w:r>
      <w:r w:rsidR="00750F49" w:rsidRPr="00C600E5">
        <w:rPr>
          <w:i/>
        </w:rPr>
        <w:t>1</w:t>
      </w:r>
      <w:r w:rsidR="00330510" w:rsidRPr="00C600E5">
        <w:rPr>
          <w:i/>
        </w:rPr>
        <w:t>.</w:t>
      </w:r>
    </w:p>
    <w:p w:rsidR="003351C4" w:rsidRPr="00C600E5" w:rsidRDefault="00931960" w:rsidP="00942F2C">
      <w:pPr>
        <w:pStyle w:val="ListParagraph"/>
        <w:ind w:left="0" w:right="-180"/>
      </w:pPr>
      <w:r w:rsidRPr="00C600E5">
        <w:t xml:space="preserve">4.3.1 </w:t>
      </w:r>
      <w:r w:rsidR="004C5631" w:rsidRPr="00C600E5">
        <w:rPr>
          <w:i/>
        </w:rPr>
        <w:t>Gjat</w:t>
      </w:r>
      <w:r w:rsidR="0047555E" w:rsidRPr="00C600E5">
        <w:rPr>
          <w:i/>
        </w:rPr>
        <w:t>ë</w:t>
      </w:r>
      <w:r w:rsidR="004C5631" w:rsidRPr="00C600E5">
        <w:rPr>
          <w:i/>
        </w:rPr>
        <w:t xml:space="preserve"> vitit 2021 jan</w:t>
      </w:r>
      <w:r w:rsidR="0047555E" w:rsidRPr="00C600E5">
        <w:rPr>
          <w:i/>
        </w:rPr>
        <w:t>ë</w:t>
      </w:r>
      <w:r w:rsidR="004C5631" w:rsidRPr="00C600E5">
        <w:rPr>
          <w:i/>
        </w:rPr>
        <w:t xml:space="preserve"> mar</w:t>
      </w:r>
      <w:r w:rsidR="0047555E" w:rsidRPr="00C600E5">
        <w:rPr>
          <w:i/>
        </w:rPr>
        <w:t>ë</w:t>
      </w:r>
      <w:r w:rsidR="004C5631" w:rsidRPr="00C600E5">
        <w:rPr>
          <w:i/>
        </w:rPr>
        <w:t xml:space="preserve"> n</w:t>
      </w:r>
      <w:r w:rsidR="0047555E" w:rsidRPr="00C600E5">
        <w:rPr>
          <w:i/>
        </w:rPr>
        <w:t>ë</w:t>
      </w:r>
      <w:r w:rsidR="004C5631" w:rsidRPr="00C600E5">
        <w:rPr>
          <w:i/>
        </w:rPr>
        <w:t xml:space="preserve"> administrim </w:t>
      </w:r>
      <w:r w:rsidR="00E64532" w:rsidRPr="00C600E5">
        <w:rPr>
          <w:i/>
        </w:rPr>
        <w:t>399</w:t>
      </w:r>
      <w:r w:rsidR="003351C4" w:rsidRPr="00C600E5">
        <w:rPr>
          <w:i/>
        </w:rPr>
        <w:t xml:space="preserve"> </w:t>
      </w:r>
      <w:r w:rsidR="00122CD2" w:rsidRPr="00C600E5">
        <w:rPr>
          <w:i/>
        </w:rPr>
        <w:t>pasuri</w:t>
      </w:r>
      <w:r w:rsidR="003351C4" w:rsidRPr="00C600E5">
        <w:rPr>
          <w:i/>
        </w:rPr>
        <w:t>, nga t</w:t>
      </w:r>
      <w:r w:rsidR="007D20FC" w:rsidRPr="00C600E5">
        <w:rPr>
          <w:i/>
        </w:rPr>
        <w:t>ë</w:t>
      </w:r>
      <w:r w:rsidR="003351C4" w:rsidRPr="00C600E5">
        <w:rPr>
          <w:i/>
        </w:rPr>
        <w:t xml:space="preserve"> cilat</w:t>
      </w:r>
      <w:r w:rsidR="003351C4" w:rsidRPr="00C600E5">
        <w:t>:</w:t>
      </w:r>
    </w:p>
    <w:p w:rsidR="003351C4" w:rsidRPr="00C600E5" w:rsidRDefault="00122CD2" w:rsidP="00942F2C">
      <w:pPr>
        <w:pStyle w:val="ListParagraph"/>
        <w:numPr>
          <w:ilvl w:val="0"/>
          <w:numId w:val="18"/>
        </w:numPr>
        <w:ind w:right="-180"/>
      </w:pPr>
      <w:r w:rsidRPr="00C600E5">
        <w:t>t</w:t>
      </w:r>
      <w:r w:rsidR="0047555E" w:rsidRPr="00C600E5">
        <w:t>ë</w:t>
      </w:r>
      <w:r w:rsidRPr="00C600E5">
        <w:t xml:space="preserve"> sekuestruara </w:t>
      </w:r>
      <w:r w:rsidR="00E64532" w:rsidRPr="00C600E5">
        <w:t>327</w:t>
      </w:r>
      <w:r w:rsidR="009A772C" w:rsidRPr="00C600E5">
        <w:t xml:space="preserve"> pasuri </w:t>
      </w:r>
      <w:r w:rsidRPr="00C600E5">
        <w:t>me nj</w:t>
      </w:r>
      <w:r w:rsidR="0047555E" w:rsidRPr="00C600E5">
        <w:t>ë</w:t>
      </w:r>
      <w:r w:rsidRPr="00C600E5">
        <w:t xml:space="preserve"> vler</w:t>
      </w:r>
      <w:r w:rsidR="0047555E" w:rsidRPr="00C600E5">
        <w:t>ë</w:t>
      </w:r>
      <w:r w:rsidRPr="00C600E5">
        <w:t xml:space="preserve"> </w:t>
      </w:r>
      <w:r w:rsidR="009A772C" w:rsidRPr="00C600E5">
        <w:t>t</w:t>
      </w:r>
      <w:r w:rsidR="007D20FC" w:rsidRPr="00C600E5">
        <w:t>ë</w:t>
      </w:r>
      <w:r w:rsidR="009A772C" w:rsidRPr="00C600E5">
        <w:t xml:space="preserve"> p</w:t>
      </w:r>
      <w:r w:rsidR="007D20FC" w:rsidRPr="00C600E5">
        <w:t>ë</w:t>
      </w:r>
      <w:r w:rsidR="009A772C" w:rsidRPr="00C600E5">
        <w:t>raf</w:t>
      </w:r>
      <w:r w:rsidR="007D20FC" w:rsidRPr="00C600E5">
        <w:t>ë</w:t>
      </w:r>
      <w:r w:rsidR="009A772C" w:rsidRPr="00C600E5">
        <w:t xml:space="preserve">rt </w:t>
      </w:r>
      <w:r w:rsidRPr="00C600E5">
        <w:t xml:space="preserve">prej </w:t>
      </w:r>
      <w:r w:rsidR="00E64532" w:rsidRPr="00C600E5">
        <w:rPr>
          <w:rFonts w:eastAsia="Times New Roman"/>
          <w:lang w:val="en-US"/>
        </w:rPr>
        <w:t xml:space="preserve">7,273,830,337.00 </w:t>
      </w:r>
      <w:r w:rsidRPr="00C600E5">
        <w:t>lek</w:t>
      </w:r>
      <w:r w:rsidR="0047555E" w:rsidRPr="00C600E5">
        <w:t>ë</w:t>
      </w:r>
      <w:r w:rsidR="003351C4" w:rsidRPr="00C600E5">
        <w:t>,</w:t>
      </w:r>
    </w:p>
    <w:p w:rsidR="003351C4" w:rsidRPr="00C600E5" w:rsidRDefault="004C5631" w:rsidP="00942F2C">
      <w:pPr>
        <w:pStyle w:val="ListParagraph"/>
        <w:numPr>
          <w:ilvl w:val="0"/>
          <w:numId w:val="18"/>
        </w:numPr>
        <w:ind w:right="-180"/>
      </w:pPr>
      <w:r w:rsidRPr="00C600E5">
        <w:t xml:space="preserve"> </w:t>
      </w:r>
      <w:r w:rsidR="009A772C" w:rsidRPr="00C600E5">
        <w:t>t</w:t>
      </w:r>
      <w:r w:rsidR="007D20FC" w:rsidRPr="00C600E5">
        <w:t>ë</w:t>
      </w:r>
      <w:r w:rsidR="009A772C" w:rsidRPr="00C600E5">
        <w:t xml:space="preserve"> konfiskuara </w:t>
      </w:r>
      <w:r w:rsidR="00E64532" w:rsidRPr="00C600E5">
        <w:t>48</w:t>
      </w:r>
      <w:r w:rsidR="009A772C" w:rsidRPr="00C600E5">
        <w:t xml:space="preserve"> pasuri </w:t>
      </w:r>
      <w:r w:rsidR="003351C4" w:rsidRPr="00C600E5">
        <w:t xml:space="preserve">me një vlerë </w:t>
      </w:r>
      <w:r w:rsidR="009A772C" w:rsidRPr="00C600E5">
        <w:t>t</w:t>
      </w:r>
      <w:r w:rsidR="007D20FC" w:rsidRPr="00C600E5">
        <w:t>ë</w:t>
      </w:r>
      <w:r w:rsidR="009A772C" w:rsidRPr="00C600E5">
        <w:t xml:space="preserve"> p</w:t>
      </w:r>
      <w:r w:rsidR="007D20FC" w:rsidRPr="00C600E5">
        <w:t>ë</w:t>
      </w:r>
      <w:r w:rsidR="009A772C" w:rsidRPr="00C600E5">
        <w:t>raf</w:t>
      </w:r>
      <w:r w:rsidR="007D20FC" w:rsidRPr="00C600E5">
        <w:t>ë</w:t>
      </w:r>
      <w:r w:rsidR="009A772C" w:rsidRPr="00C600E5">
        <w:t xml:space="preserve">rt </w:t>
      </w:r>
      <w:r w:rsidR="003351C4" w:rsidRPr="00C600E5">
        <w:t xml:space="preserve">prej </w:t>
      </w:r>
      <w:r w:rsidR="00E64532" w:rsidRPr="00C600E5">
        <w:rPr>
          <w:rFonts w:eastAsia="Times New Roman"/>
          <w:lang w:val="en-US"/>
        </w:rPr>
        <w:t xml:space="preserve">508,714,584.69 </w:t>
      </w:r>
      <w:r w:rsidR="003351C4" w:rsidRPr="00C600E5">
        <w:t xml:space="preserve">lekë </w:t>
      </w:r>
    </w:p>
    <w:p w:rsidR="003351C4" w:rsidRPr="00C600E5" w:rsidRDefault="009A772C" w:rsidP="00942F2C">
      <w:pPr>
        <w:pStyle w:val="ListParagraph"/>
        <w:numPr>
          <w:ilvl w:val="0"/>
          <w:numId w:val="18"/>
        </w:numPr>
        <w:ind w:right="-180"/>
      </w:pPr>
      <w:r w:rsidRPr="00C600E5">
        <w:t>prova materiale t</w:t>
      </w:r>
      <w:r w:rsidR="007D20FC" w:rsidRPr="00C600E5">
        <w:t>ë</w:t>
      </w:r>
      <w:r w:rsidRPr="00C600E5">
        <w:t xml:space="preserve"> konfiksuara  </w:t>
      </w:r>
      <w:r w:rsidR="00E64532" w:rsidRPr="00C600E5">
        <w:t>24</w:t>
      </w:r>
      <w:r w:rsidRPr="00C600E5">
        <w:t xml:space="preserve"> pasuri </w:t>
      </w:r>
      <w:r w:rsidR="003351C4" w:rsidRPr="00C600E5">
        <w:t xml:space="preserve">me një vlerë </w:t>
      </w:r>
      <w:r w:rsidRPr="00C600E5">
        <w:t>t</w:t>
      </w:r>
      <w:r w:rsidR="007D20FC" w:rsidRPr="00C600E5">
        <w:t>ë</w:t>
      </w:r>
      <w:r w:rsidRPr="00C600E5">
        <w:t xml:space="preserve"> p</w:t>
      </w:r>
      <w:r w:rsidR="007D20FC" w:rsidRPr="00C600E5">
        <w:t>ë</w:t>
      </w:r>
      <w:r w:rsidRPr="00C600E5">
        <w:t>raf</w:t>
      </w:r>
      <w:r w:rsidR="007D20FC" w:rsidRPr="00C600E5">
        <w:t>ë</w:t>
      </w:r>
      <w:r w:rsidRPr="00C600E5">
        <w:t xml:space="preserve">rt </w:t>
      </w:r>
      <w:r w:rsidR="003351C4" w:rsidRPr="00C600E5">
        <w:t xml:space="preserve">prej </w:t>
      </w:r>
      <w:r w:rsidRPr="00C600E5">
        <w:t>1,</w:t>
      </w:r>
      <w:r w:rsidR="00A93AC5" w:rsidRPr="00C600E5">
        <w:t xml:space="preserve">870,052.00 </w:t>
      </w:r>
      <w:r w:rsidR="003351C4" w:rsidRPr="00C600E5">
        <w:t xml:space="preserve">lekë </w:t>
      </w:r>
    </w:p>
    <w:p w:rsidR="004C5631" w:rsidRPr="00C600E5" w:rsidRDefault="00D53CE7" w:rsidP="00942F2C">
      <w:pPr>
        <w:ind w:right="-180"/>
      </w:pPr>
      <w:r w:rsidRPr="00C600E5">
        <w:t>dhe jan</w:t>
      </w:r>
      <w:r w:rsidR="005457F3" w:rsidRPr="00C600E5">
        <w:t>ë</w:t>
      </w:r>
      <w:r w:rsidRPr="00C600E5">
        <w:t xml:space="preserve"> revokuar </w:t>
      </w:r>
      <w:r w:rsidR="00A93AC5" w:rsidRPr="00C600E5">
        <w:t>31</w:t>
      </w:r>
      <w:r w:rsidR="00122CD2" w:rsidRPr="00C600E5">
        <w:t xml:space="preserve"> pasuri </w:t>
      </w:r>
      <w:r w:rsidR="009A772C" w:rsidRPr="00C600E5">
        <w:t>me një vlerë t</w:t>
      </w:r>
      <w:r w:rsidR="007D20FC" w:rsidRPr="00C600E5">
        <w:t>ë</w:t>
      </w:r>
      <w:r w:rsidR="009A772C" w:rsidRPr="00C600E5">
        <w:t xml:space="preserve"> p</w:t>
      </w:r>
      <w:r w:rsidR="007D20FC" w:rsidRPr="00C600E5">
        <w:t>ë</w:t>
      </w:r>
      <w:r w:rsidR="009A772C" w:rsidRPr="00C600E5">
        <w:t>raf</w:t>
      </w:r>
      <w:r w:rsidR="007D20FC" w:rsidRPr="00C600E5">
        <w:t>ë</w:t>
      </w:r>
      <w:r w:rsidR="009A772C" w:rsidRPr="00C600E5">
        <w:t xml:space="preserve">rt prej </w:t>
      </w:r>
      <w:r w:rsidR="00A93AC5" w:rsidRPr="00C600E5">
        <w:rPr>
          <w:rFonts w:eastAsia="Times New Roman"/>
          <w:lang w:val="en-US"/>
        </w:rPr>
        <w:t xml:space="preserve">574,849,941.10 </w:t>
      </w:r>
      <w:r w:rsidR="009A772C" w:rsidRPr="00C600E5">
        <w:t>lekë</w:t>
      </w:r>
      <w:r w:rsidR="00122CD2" w:rsidRPr="00C600E5">
        <w:t xml:space="preserve">. </w:t>
      </w:r>
    </w:p>
    <w:p w:rsidR="00122CD2" w:rsidRPr="00C600E5" w:rsidRDefault="00122CD2" w:rsidP="00942F2C">
      <w:pPr>
        <w:pStyle w:val="ListParagraph"/>
        <w:ind w:left="0" w:right="-180"/>
      </w:pPr>
      <w:r w:rsidRPr="00C600E5">
        <w:t>N</w:t>
      </w:r>
      <w:r w:rsidR="0047555E" w:rsidRPr="00C600E5">
        <w:t>ë</w:t>
      </w:r>
      <w:r w:rsidRPr="00C600E5">
        <w:t xml:space="preserve"> tabelen e m</w:t>
      </w:r>
      <w:r w:rsidR="0047555E" w:rsidRPr="00C600E5">
        <w:t>ë</w:t>
      </w:r>
      <w:r w:rsidRPr="00C600E5">
        <w:t>poshtme jepen pasurite e mar</w:t>
      </w:r>
      <w:r w:rsidR="006A3AE7" w:rsidRPr="00C600E5">
        <w:t>r</w:t>
      </w:r>
      <w:r w:rsidRPr="00C600E5">
        <w:t>a n</w:t>
      </w:r>
      <w:r w:rsidR="0047555E" w:rsidRPr="00C600E5">
        <w:t>ë</w:t>
      </w:r>
      <w:r w:rsidRPr="00C600E5">
        <w:t xml:space="preserve"> administrim p</w:t>
      </w:r>
      <w:r w:rsidR="0047555E" w:rsidRPr="00C600E5">
        <w:t>ë</w:t>
      </w:r>
      <w:r w:rsidRPr="00C600E5">
        <w:t xml:space="preserve">r </w:t>
      </w:r>
      <w:r w:rsidR="009A772C" w:rsidRPr="00C600E5">
        <w:t>6</w:t>
      </w:r>
      <w:r w:rsidRPr="00C600E5">
        <w:t>-mujorin e par</w:t>
      </w:r>
      <w:r w:rsidR="0047555E" w:rsidRPr="00C600E5">
        <w:t>ë</w:t>
      </w:r>
      <w:r w:rsidRPr="00C600E5">
        <w:t xml:space="preserve"> </w:t>
      </w:r>
      <w:r w:rsidR="00C61964" w:rsidRPr="00C600E5">
        <w:t xml:space="preserve">dhe </w:t>
      </w:r>
      <w:r w:rsidRPr="00C600E5">
        <w:t>t</w:t>
      </w:r>
      <w:r w:rsidR="0047555E" w:rsidRPr="00C600E5">
        <w:t>ë</w:t>
      </w:r>
      <w:r w:rsidRPr="00C600E5">
        <w:t xml:space="preserve"> viti</w:t>
      </w:r>
      <w:r w:rsidR="00C61964" w:rsidRPr="00C600E5">
        <w:t>t</w:t>
      </w:r>
      <w:r w:rsidRPr="00C600E5">
        <w:t xml:space="preserve"> 2021 sipas </w:t>
      </w:r>
      <w:r w:rsidR="009A772C" w:rsidRPr="00C600E5">
        <w:t>statusit dhe vler</w:t>
      </w:r>
      <w:r w:rsidR="007D20FC" w:rsidRPr="00C600E5">
        <w:t>ë</w:t>
      </w:r>
      <w:r w:rsidR="009A772C" w:rsidRPr="00C600E5">
        <w:t>s:</w:t>
      </w:r>
    </w:p>
    <w:tbl>
      <w:tblPr>
        <w:tblW w:w="9375" w:type="dxa"/>
        <w:tblInd w:w="93" w:type="dxa"/>
        <w:tblLayout w:type="fixed"/>
        <w:tblLook w:val="04A0" w:firstRow="1" w:lastRow="0" w:firstColumn="1" w:lastColumn="0" w:noHBand="0" w:noVBand="1"/>
      </w:tblPr>
      <w:tblGrid>
        <w:gridCol w:w="645"/>
        <w:gridCol w:w="1440"/>
        <w:gridCol w:w="720"/>
        <w:gridCol w:w="1500"/>
        <w:gridCol w:w="1110"/>
        <w:gridCol w:w="630"/>
        <w:gridCol w:w="1710"/>
        <w:gridCol w:w="1620"/>
      </w:tblGrid>
      <w:tr w:rsidR="00C600E5" w:rsidRPr="00C600E5" w:rsidTr="00E64532">
        <w:trPr>
          <w:trHeight w:val="300"/>
        </w:trPr>
        <w:tc>
          <w:tcPr>
            <w:tcW w:w="9375"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bookmarkEnd w:id="5"/>
          <w:p w:rsidR="00E64532" w:rsidRPr="00C600E5" w:rsidRDefault="00E64532" w:rsidP="00942F2C">
            <w:pPr>
              <w:spacing w:after="0"/>
              <w:jc w:val="center"/>
              <w:rPr>
                <w:rFonts w:eastAsia="Times New Roman"/>
                <w:b/>
                <w:bCs/>
                <w:sz w:val="18"/>
                <w:szCs w:val="18"/>
                <w:lang w:val="en-US"/>
              </w:rPr>
            </w:pPr>
            <w:r w:rsidRPr="00C600E5">
              <w:rPr>
                <w:rFonts w:eastAsia="Times New Roman"/>
                <w:b/>
                <w:bCs/>
                <w:sz w:val="18"/>
                <w:szCs w:val="18"/>
                <w:lang w:val="en-US"/>
              </w:rPr>
              <w:t>Pasuritë e sekuestruara, te konfiskuara dhe të revokuara për 6-mujorin e parë 2021 dhe per vitin 2021</w:t>
            </w:r>
          </w:p>
        </w:tc>
      </w:tr>
      <w:tr w:rsidR="00C600E5" w:rsidRPr="00C600E5" w:rsidTr="00E64532">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E64532" w:rsidRPr="00C600E5" w:rsidRDefault="00E64532" w:rsidP="00942F2C">
            <w:pPr>
              <w:spacing w:after="0"/>
              <w:jc w:val="center"/>
              <w:rPr>
                <w:rFonts w:eastAsia="Times New Roman"/>
                <w:b/>
                <w:bCs/>
                <w:sz w:val="18"/>
                <w:szCs w:val="18"/>
                <w:lang w:val="en-US"/>
              </w:rPr>
            </w:pPr>
            <w:r w:rsidRPr="00C600E5">
              <w:rPr>
                <w:rFonts w:eastAsia="Times New Roman"/>
                <w:b/>
                <w:bCs/>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E64532" w:rsidRPr="00C600E5" w:rsidRDefault="00E64532" w:rsidP="00942F2C">
            <w:pPr>
              <w:spacing w:after="0"/>
              <w:jc w:val="center"/>
              <w:rPr>
                <w:rFonts w:eastAsia="Times New Roman"/>
                <w:b/>
                <w:bCs/>
                <w:sz w:val="18"/>
                <w:szCs w:val="18"/>
                <w:lang w:val="en-US"/>
              </w:rPr>
            </w:pPr>
            <w:r w:rsidRPr="00C600E5">
              <w:rPr>
                <w:rFonts w:eastAsia="Times New Roman"/>
                <w:b/>
                <w:bCs/>
                <w:sz w:val="18"/>
                <w:szCs w:val="18"/>
                <w:lang w:val="en-US"/>
              </w:rPr>
              <w:t> </w:t>
            </w:r>
          </w:p>
        </w:tc>
        <w:tc>
          <w:tcPr>
            <w:tcW w:w="3330" w:type="dxa"/>
            <w:gridSpan w:val="3"/>
            <w:tcBorders>
              <w:top w:val="single" w:sz="4" w:space="0" w:color="auto"/>
              <w:left w:val="nil"/>
              <w:bottom w:val="single" w:sz="4" w:space="0" w:color="auto"/>
              <w:right w:val="single" w:sz="4" w:space="0" w:color="auto"/>
            </w:tcBorders>
            <w:shd w:val="clear" w:color="auto" w:fill="auto"/>
            <w:noWrap/>
            <w:vAlign w:val="bottom"/>
            <w:hideMark/>
          </w:tcPr>
          <w:p w:rsidR="00E64532" w:rsidRPr="00C600E5" w:rsidRDefault="00E64532" w:rsidP="00942F2C">
            <w:pPr>
              <w:spacing w:after="0"/>
              <w:jc w:val="center"/>
              <w:rPr>
                <w:rFonts w:eastAsia="Times New Roman"/>
                <w:b/>
                <w:bCs/>
                <w:sz w:val="18"/>
                <w:szCs w:val="18"/>
                <w:lang w:val="en-US"/>
              </w:rPr>
            </w:pPr>
            <w:r w:rsidRPr="00C600E5">
              <w:rPr>
                <w:rFonts w:eastAsia="Times New Roman"/>
                <w:b/>
                <w:bCs/>
                <w:sz w:val="18"/>
                <w:szCs w:val="18"/>
                <w:lang w:val="en-US"/>
              </w:rPr>
              <w:t xml:space="preserve">6 mujori i pare </w:t>
            </w:r>
          </w:p>
        </w:tc>
        <w:tc>
          <w:tcPr>
            <w:tcW w:w="3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E64532" w:rsidRPr="00C600E5" w:rsidRDefault="00E64532" w:rsidP="00942F2C">
            <w:pPr>
              <w:spacing w:after="0"/>
              <w:jc w:val="center"/>
              <w:rPr>
                <w:rFonts w:eastAsia="Times New Roman"/>
                <w:b/>
                <w:bCs/>
                <w:sz w:val="18"/>
                <w:szCs w:val="18"/>
                <w:lang w:val="en-US"/>
              </w:rPr>
            </w:pPr>
            <w:r w:rsidRPr="00C600E5">
              <w:rPr>
                <w:rFonts w:eastAsia="Times New Roman"/>
                <w:b/>
                <w:bCs/>
                <w:sz w:val="18"/>
                <w:szCs w:val="18"/>
                <w:lang w:val="en-US"/>
              </w:rPr>
              <w:t>Vjetori  2021</w:t>
            </w:r>
          </w:p>
        </w:tc>
      </w:tr>
      <w:tr w:rsidR="00C600E5" w:rsidRPr="00C600E5" w:rsidTr="00E64532">
        <w:trPr>
          <w:trHeight w:val="720"/>
        </w:trPr>
        <w:tc>
          <w:tcPr>
            <w:tcW w:w="645" w:type="dxa"/>
            <w:tcBorders>
              <w:top w:val="nil"/>
              <w:left w:val="single" w:sz="4" w:space="0" w:color="auto"/>
              <w:bottom w:val="single" w:sz="4" w:space="0" w:color="auto"/>
              <w:right w:val="single" w:sz="4" w:space="0" w:color="auto"/>
            </w:tcBorders>
            <w:shd w:val="clear" w:color="auto" w:fill="auto"/>
            <w:hideMark/>
          </w:tcPr>
          <w:p w:rsidR="00E64532" w:rsidRPr="00C600E5" w:rsidRDefault="00E64532" w:rsidP="00942F2C">
            <w:pPr>
              <w:spacing w:after="0"/>
              <w:jc w:val="left"/>
              <w:rPr>
                <w:rFonts w:eastAsia="Times New Roman"/>
                <w:sz w:val="18"/>
                <w:szCs w:val="18"/>
                <w:lang w:val="en-US"/>
              </w:rPr>
            </w:pPr>
            <w:r w:rsidRPr="00C600E5">
              <w:rPr>
                <w:rFonts w:eastAsia="Times New Roman"/>
                <w:sz w:val="18"/>
                <w:szCs w:val="18"/>
                <w:lang w:val="en-US"/>
              </w:rPr>
              <w:t xml:space="preserve">Nr.rendor </w:t>
            </w:r>
          </w:p>
        </w:tc>
        <w:tc>
          <w:tcPr>
            <w:tcW w:w="1440" w:type="dxa"/>
            <w:tcBorders>
              <w:top w:val="nil"/>
              <w:left w:val="nil"/>
              <w:bottom w:val="single" w:sz="4" w:space="0" w:color="auto"/>
              <w:right w:val="single" w:sz="4" w:space="0" w:color="auto"/>
            </w:tcBorders>
            <w:shd w:val="clear" w:color="auto" w:fill="auto"/>
            <w:noWrap/>
            <w:hideMark/>
          </w:tcPr>
          <w:p w:rsidR="00E64532" w:rsidRPr="00C600E5" w:rsidRDefault="00E64532" w:rsidP="00942F2C">
            <w:pPr>
              <w:spacing w:after="0"/>
              <w:jc w:val="left"/>
              <w:rPr>
                <w:rFonts w:eastAsia="Times New Roman"/>
                <w:sz w:val="18"/>
                <w:szCs w:val="18"/>
                <w:lang w:val="en-US"/>
              </w:rPr>
            </w:pPr>
            <w:r w:rsidRPr="00C600E5">
              <w:rPr>
                <w:rFonts w:eastAsia="Times New Roman"/>
                <w:sz w:val="18"/>
                <w:szCs w:val="18"/>
                <w:lang w:val="en-US"/>
              </w:rPr>
              <w:t>Sipas Statusit</w:t>
            </w:r>
          </w:p>
        </w:tc>
        <w:tc>
          <w:tcPr>
            <w:tcW w:w="720" w:type="dxa"/>
            <w:tcBorders>
              <w:top w:val="nil"/>
              <w:left w:val="nil"/>
              <w:bottom w:val="single" w:sz="4" w:space="0" w:color="auto"/>
              <w:right w:val="single" w:sz="4" w:space="0" w:color="auto"/>
            </w:tcBorders>
            <w:shd w:val="clear" w:color="auto" w:fill="auto"/>
            <w:hideMark/>
          </w:tcPr>
          <w:p w:rsidR="00E64532" w:rsidRPr="00C600E5" w:rsidRDefault="00E64532" w:rsidP="00942F2C">
            <w:pPr>
              <w:spacing w:after="0"/>
              <w:jc w:val="left"/>
              <w:rPr>
                <w:rFonts w:eastAsia="Times New Roman"/>
                <w:sz w:val="18"/>
                <w:szCs w:val="18"/>
                <w:lang w:val="en-US"/>
              </w:rPr>
            </w:pPr>
            <w:r w:rsidRPr="00C600E5">
              <w:rPr>
                <w:rFonts w:eastAsia="Times New Roman"/>
                <w:sz w:val="18"/>
                <w:szCs w:val="18"/>
                <w:lang w:val="en-US"/>
              </w:rPr>
              <w:t xml:space="preserve">Nr. fizik </w:t>
            </w:r>
          </w:p>
        </w:tc>
        <w:tc>
          <w:tcPr>
            <w:tcW w:w="1500" w:type="dxa"/>
            <w:tcBorders>
              <w:top w:val="nil"/>
              <w:left w:val="nil"/>
              <w:bottom w:val="single" w:sz="4" w:space="0" w:color="auto"/>
              <w:right w:val="single" w:sz="4" w:space="0" w:color="auto"/>
            </w:tcBorders>
            <w:shd w:val="clear" w:color="auto" w:fill="auto"/>
            <w:hideMark/>
          </w:tcPr>
          <w:p w:rsidR="00E64532" w:rsidRPr="00C600E5" w:rsidRDefault="00E64532" w:rsidP="00942F2C">
            <w:pPr>
              <w:spacing w:after="0"/>
              <w:jc w:val="left"/>
              <w:rPr>
                <w:rFonts w:eastAsia="Times New Roman"/>
                <w:sz w:val="18"/>
                <w:szCs w:val="18"/>
                <w:lang w:val="en-US"/>
              </w:rPr>
            </w:pPr>
            <w:r w:rsidRPr="00C600E5">
              <w:rPr>
                <w:rFonts w:eastAsia="Times New Roman"/>
                <w:sz w:val="18"/>
                <w:szCs w:val="18"/>
                <w:lang w:val="en-US"/>
              </w:rPr>
              <w:t>Vlera e përafërt                        në Lekë</w:t>
            </w:r>
          </w:p>
        </w:tc>
        <w:tc>
          <w:tcPr>
            <w:tcW w:w="1110" w:type="dxa"/>
            <w:tcBorders>
              <w:top w:val="nil"/>
              <w:left w:val="nil"/>
              <w:bottom w:val="single" w:sz="4" w:space="0" w:color="auto"/>
              <w:right w:val="single" w:sz="4" w:space="0" w:color="auto"/>
            </w:tcBorders>
            <w:shd w:val="clear" w:color="auto" w:fill="auto"/>
            <w:hideMark/>
          </w:tcPr>
          <w:p w:rsidR="00E64532" w:rsidRPr="00C600E5" w:rsidRDefault="00E64532" w:rsidP="00942F2C">
            <w:pPr>
              <w:spacing w:after="0"/>
              <w:jc w:val="left"/>
              <w:rPr>
                <w:rFonts w:eastAsia="Times New Roman"/>
                <w:sz w:val="18"/>
                <w:szCs w:val="18"/>
                <w:lang w:val="en-US"/>
              </w:rPr>
            </w:pPr>
            <w:r w:rsidRPr="00C600E5">
              <w:rPr>
                <w:rFonts w:eastAsia="Times New Roman"/>
                <w:sz w:val="18"/>
                <w:szCs w:val="18"/>
                <w:lang w:val="en-US"/>
              </w:rPr>
              <w:t>Në euro</w:t>
            </w:r>
          </w:p>
        </w:tc>
        <w:tc>
          <w:tcPr>
            <w:tcW w:w="630" w:type="dxa"/>
            <w:tcBorders>
              <w:top w:val="nil"/>
              <w:left w:val="nil"/>
              <w:bottom w:val="single" w:sz="4" w:space="0" w:color="auto"/>
              <w:right w:val="single" w:sz="4" w:space="0" w:color="auto"/>
            </w:tcBorders>
            <w:shd w:val="clear" w:color="auto" w:fill="auto"/>
            <w:hideMark/>
          </w:tcPr>
          <w:p w:rsidR="00E64532" w:rsidRPr="00C600E5" w:rsidRDefault="00E64532" w:rsidP="00942F2C">
            <w:pPr>
              <w:spacing w:after="0"/>
              <w:jc w:val="left"/>
              <w:rPr>
                <w:rFonts w:eastAsia="Times New Roman"/>
                <w:sz w:val="18"/>
                <w:szCs w:val="18"/>
                <w:lang w:val="en-US"/>
              </w:rPr>
            </w:pPr>
            <w:r w:rsidRPr="00C600E5">
              <w:rPr>
                <w:rFonts w:eastAsia="Times New Roman"/>
                <w:sz w:val="18"/>
                <w:szCs w:val="18"/>
                <w:lang w:val="en-US"/>
              </w:rPr>
              <w:t xml:space="preserve">Nr. fizik </w:t>
            </w:r>
          </w:p>
        </w:tc>
        <w:tc>
          <w:tcPr>
            <w:tcW w:w="1710" w:type="dxa"/>
            <w:tcBorders>
              <w:top w:val="nil"/>
              <w:left w:val="nil"/>
              <w:bottom w:val="single" w:sz="4" w:space="0" w:color="auto"/>
              <w:right w:val="single" w:sz="4" w:space="0" w:color="auto"/>
            </w:tcBorders>
            <w:shd w:val="clear" w:color="auto" w:fill="auto"/>
            <w:hideMark/>
          </w:tcPr>
          <w:p w:rsidR="00E64532" w:rsidRPr="00C600E5" w:rsidRDefault="00E64532" w:rsidP="00942F2C">
            <w:pPr>
              <w:spacing w:after="0"/>
              <w:jc w:val="left"/>
              <w:rPr>
                <w:rFonts w:eastAsia="Times New Roman"/>
                <w:sz w:val="18"/>
                <w:szCs w:val="18"/>
                <w:lang w:val="en-US"/>
              </w:rPr>
            </w:pPr>
            <w:r w:rsidRPr="00C600E5">
              <w:rPr>
                <w:rFonts w:eastAsia="Times New Roman"/>
                <w:sz w:val="18"/>
                <w:szCs w:val="18"/>
                <w:lang w:val="en-US"/>
              </w:rPr>
              <w:t>Vlera e përafërt                        në Lekë</w:t>
            </w:r>
          </w:p>
        </w:tc>
        <w:tc>
          <w:tcPr>
            <w:tcW w:w="1620" w:type="dxa"/>
            <w:tcBorders>
              <w:top w:val="nil"/>
              <w:left w:val="nil"/>
              <w:bottom w:val="single" w:sz="4" w:space="0" w:color="auto"/>
              <w:right w:val="single" w:sz="4" w:space="0" w:color="auto"/>
            </w:tcBorders>
            <w:shd w:val="clear" w:color="auto" w:fill="auto"/>
            <w:hideMark/>
          </w:tcPr>
          <w:p w:rsidR="00E64532" w:rsidRPr="00C600E5" w:rsidRDefault="00E64532" w:rsidP="00942F2C">
            <w:pPr>
              <w:spacing w:after="0"/>
              <w:jc w:val="left"/>
              <w:rPr>
                <w:rFonts w:eastAsia="Times New Roman"/>
                <w:sz w:val="18"/>
                <w:szCs w:val="18"/>
                <w:lang w:val="en-US"/>
              </w:rPr>
            </w:pPr>
            <w:r w:rsidRPr="00C600E5">
              <w:rPr>
                <w:rFonts w:eastAsia="Times New Roman"/>
                <w:sz w:val="18"/>
                <w:szCs w:val="18"/>
                <w:lang w:val="en-US"/>
              </w:rPr>
              <w:t>Në euro</w:t>
            </w:r>
          </w:p>
        </w:tc>
      </w:tr>
      <w:tr w:rsidR="00C600E5" w:rsidRPr="00C600E5" w:rsidTr="00E64532">
        <w:trPr>
          <w:trHeight w:val="300"/>
        </w:trPr>
        <w:tc>
          <w:tcPr>
            <w:tcW w:w="645" w:type="dxa"/>
            <w:tcBorders>
              <w:top w:val="nil"/>
              <w:left w:val="single" w:sz="4" w:space="0" w:color="auto"/>
              <w:bottom w:val="single" w:sz="4" w:space="0" w:color="auto"/>
              <w:right w:val="single" w:sz="4" w:space="0" w:color="auto"/>
            </w:tcBorders>
            <w:shd w:val="clear" w:color="000000" w:fill="FFFFFF"/>
            <w:noWrap/>
            <w:vAlign w:val="center"/>
            <w:hideMark/>
          </w:tcPr>
          <w:p w:rsidR="00E64532" w:rsidRPr="00C600E5" w:rsidRDefault="00E64532" w:rsidP="00942F2C">
            <w:pPr>
              <w:spacing w:after="0"/>
              <w:jc w:val="right"/>
              <w:rPr>
                <w:rFonts w:eastAsia="Times New Roman"/>
                <w:sz w:val="16"/>
                <w:szCs w:val="16"/>
                <w:lang w:val="en-US"/>
              </w:rPr>
            </w:pPr>
            <w:r w:rsidRPr="00C600E5">
              <w:rPr>
                <w:rFonts w:eastAsia="Times New Roman"/>
                <w:sz w:val="16"/>
                <w:szCs w:val="16"/>
                <w:lang w:val="en-US"/>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E64532" w:rsidRPr="00C600E5" w:rsidRDefault="00E64532" w:rsidP="00942F2C">
            <w:pPr>
              <w:spacing w:after="0"/>
              <w:jc w:val="left"/>
              <w:rPr>
                <w:rFonts w:eastAsia="Times New Roman"/>
                <w:sz w:val="16"/>
                <w:szCs w:val="16"/>
                <w:lang w:val="en-US"/>
              </w:rPr>
            </w:pPr>
            <w:r w:rsidRPr="00C600E5">
              <w:rPr>
                <w:rFonts w:eastAsia="Times New Roman"/>
                <w:sz w:val="16"/>
                <w:szCs w:val="16"/>
                <w:lang w:val="en-US"/>
              </w:rPr>
              <w:t xml:space="preserve">Të sekuestruara </w:t>
            </w:r>
          </w:p>
        </w:tc>
        <w:tc>
          <w:tcPr>
            <w:tcW w:w="720" w:type="dxa"/>
            <w:tcBorders>
              <w:top w:val="nil"/>
              <w:left w:val="nil"/>
              <w:bottom w:val="single" w:sz="4" w:space="0" w:color="auto"/>
              <w:right w:val="single" w:sz="4" w:space="0" w:color="auto"/>
            </w:tcBorders>
            <w:shd w:val="clear" w:color="000000" w:fill="FFFFFF"/>
            <w:noWrap/>
            <w:vAlign w:val="center"/>
            <w:hideMark/>
          </w:tcPr>
          <w:p w:rsidR="00E64532" w:rsidRPr="00C600E5" w:rsidRDefault="00E64532" w:rsidP="00942F2C">
            <w:pPr>
              <w:spacing w:after="0"/>
              <w:jc w:val="right"/>
              <w:rPr>
                <w:rFonts w:eastAsia="Times New Roman"/>
                <w:sz w:val="16"/>
                <w:szCs w:val="16"/>
                <w:lang w:val="en-US"/>
              </w:rPr>
            </w:pPr>
            <w:r w:rsidRPr="00C600E5">
              <w:rPr>
                <w:rFonts w:eastAsia="Times New Roman"/>
                <w:sz w:val="16"/>
                <w:szCs w:val="16"/>
                <w:lang w:val="en-US"/>
              </w:rPr>
              <w:t>254</w:t>
            </w:r>
          </w:p>
        </w:tc>
        <w:tc>
          <w:tcPr>
            <w:tcW w:w="1500" w:type="dxa"/>
            <w:tcBorders>
              <w:top w:val="nil"/>
              <w:left w:val="nil"/>
              <w:bottom w:val="single" w:sz="4" w:space="0" w:color="auto"/>
              <w:right w:val="single" w:sz="4" w:space="0" w:color="auto"/>
            </w:tcBorders>
            <w:shd w:val="clear" w:color="000000" w:fill="FFFFFF"/>
            <w:noWrap/>
            <w:vAlign w:val="center"/>
            <w:hideMark/>
          </w:tcPr>
          <w:p w:rsidR="00E64532" w:rsidRPr="00C600E5" w:rsidRDefault="00E64532" w:rsidP="00942F2C">
            <w:pPr>
              <w:spacing w:after="0"/>
              <w:jc w:val="right"/>
              <w:rPr>
                <w:rFonts w:eastAsia="Times New Roman"/>
                <w:sz w:val="16"/>
                <w:szCs w:val="16"/>
                <w:lang w:val="en-US"/>
              </w:rPr>
            </w:pPr>
            <w:r w:rsidRPr="00C600E5">
              <w:rPr>
                <w:rFonts w:eastAsia="Times New Roman"/>
                <w:sz w:val="16"/>
                <w:szCs w:val="16"/>
                <w:lang w:val="en-US"/>
              </w:rPr>
              <w:t>2,086,518,327.89</w:t>
            </w:r>
          </w:p>
        </w:tc>
        <w:tc>
          <w:tcPr>
            <w:tcW w:w="1110" w:type="dxa"/>
            <w:tcBorders>
              <w:top w:val="nil"/>
              <w:left w:val="nil"/>
              <w:bottom w:val="single" w:sz="4" w:space="0" w:color="auto"/>
              <w:right w:val="single" w:sz="4" w:space="0" w:color="auto"/>
            </w:tcBorders>
            <w:shd w:val="clear" w:color="000000" w:fill="FFFFFF"/>
            <w:noWrap/>
            <w:vAlign w:val="center"/>
            <w:hideMark/>
          </w:tcPr>
          <w:p w:rsidR="00E64532" w:rsidRPr="00C600E5" w:rsidRDefault="00E64532" w:rsidP="00942F2C">
            <w:pPr>
              <w:spacing w:after="0"/>
              <w:jc w:val="right"/>
              <w:rPr>
                <w:rFonts w:ascii="Calibri" w:eastAsia="Times New Roman" w:hAnsi="Calibri"/>
                <w:sz w:val="16"/>
                <w:szCs w:val="16"/>
                <w:lang w:val="en-US"/>
              </w:rPr>
            </w:pPr>
            <w:r w:rsidRPr="00C600E5">
              <w:rPr>
                <w:rFonts w:ascii="Calibri" w:eastAsia="Times New Roman" w:hAnsi="Calibri"/>
                <w:sz w:val="16"/>
                <w:szCs w:val="16"/>
                <w:lang w:val="en-US"/>
              </w:rPr>
              <w:t>17102609.25</w:t>
            </w:r>
          </w:p>
        </w:tc>
        <w:tc>
          <w:tcPr>
            <w:tcW w:w="630" w:type="dxa"/>
            <w:tcBorders>
              <w:top w:val="nil"/>
              <w:left w:val="nil"/>
              <w:bottom w:val="single" w:sz="4" w:space="0" w:color="auto"/>
              <w:right w:val="single" w:sz="4" w:space="0" w:color="auto"/>
            </w:tcBorders>
            <w:shd w:val="clear" w:color="000000" w:fill="FFFFFF"/>
            <w:noWrap/>
            <w:vAlign w:val="center"/>
            <w:hideMark/>
          </w:tcPr>
          <w:p w:rsidR="00E64532" w:rsidRPr="00C600E5" w:rsidRDefault="00E64532" w:rsidP="00942F2C">
            <w:pPr>
              <w:spacing w:after="0"/>
              <w:jc w:val="right"/>
              <w:rPr>
                <w:rFonts w:eastAsia="Times New Roman"/>
                <w:b/>
                <w:bCs/>
                <w:sz w:val="16"/>
                <w:szCs w:val="16"/>
                <w:lang w:val="en-US"/>
              </w:rPr>
            </w:pPr>
            <w:r w:rsidRPr="00C600E5">
              <w:rPr>
                <w:rFonts w:eastAsia="Times New Roman"/>
                <w:b/>
                <w:bCs/>
                <w:sz w:val="16"/>
                <w:szCs w:val="16"/>
                <w:lang w:val="en-US"/>
              </w:rPr>
              <w:t>327</w:t>
            </w:r>
          </w:p>
        </w:tc>
        <w:tc>
          <w:tcPr>
            <w:tcW w:w="1710" w:type="dxa"/>
            <w:tcBorders>
              <w:top w:val="nil"/>
              <w:left w:val="nil"/>
              <w:bottom w:val="nil"/>
              <w:right w:val="nil"/>
            </w:tcBorders>
            <w:shd w:val="clear" w:color="000000" w:fill="FFFFFF"/>
            <w:noWrap/>
            <w:hideMark/>
          </w:tcPr>
          <w:p w:rsidR="00E64532" w:rsidRPr="00C600E5" w:rsidRDefault="00E64532" w:rsidP="00942F2C">
            <w:pPr>
              <w:spacing w:after="0"/>
              <w:jc w:val="center"/>
              <w:rPr>
                <w:rFonts w:ascii="Calibri" w:eastAsia="Times New Roman" w:hAnsi="Calibri"/>
                <w:sz w:val="16"/>
                <w:szCs w:val="16"/>
                <w:lang w:val="en-US"/>
              </w:rPr>
            </w:pPr>
            <w:r w:rsidRPr="00C600E5">
              <w:rPr>
                <w:rFonts w:ascii="Calibri" w:eastAsia="Times New Roman" w:hAnsi="Calibri"/>
                <w:sz w:val="16"/>
                <w:szCs w:val="16"/>
                <w:lang w:val="en-US"/>
              </w:rPr>
              <w:t>7,273,830,337.00</w:t>
            </w:r>
          </w:p>
        </w:tc>
        <w:tc>
          <w:tcPr>
            <w:tcW w:w="1620" w:type="dxa"/>
            <w:tcBorders>
              <w:top w:val="nil"/>
              <w:left w:val="single" w:sz="4" w:space="0" w:color="auto"/>
              <w:bottom w:val="single" w:sz="4" w:space="0" w:color="auto"/>
              <w:right w:val="single" w:sz="4" w:space="0" w:color="auto"/>
            </w:tcBorders>
            <w:shd w:val="clear" w:color="000000" w:fill="FFFFFF"/>
            <w:noWrap/>
            <w:hideMark/>
          </w:tcPr>
          <w:p w:rsidR="00E64532" w:rsidRPr="00C600E5" w:rsidRDefault="00E64532" w:rsidP="00942F2C">
            <w:pPr>
              <w:spacing w:after="0"/>
              <w:jc w:val="center"/>
              <w:rPr>
                <w:rFonts w:ascii="Calibri" w:eastAsia="Times New Roman" w:hAnsi="Calibri"/>
                <w:sz w:val="16"/>
                <w:szCs w:val="16"/>
                <w:lang w:val="en-US"/>
              </w:rPr>
            </w:pPr>
            <w:r w:rsidRPr="00C600E5">
              <w:rPr>
                <w:rFonts w:ascii="Calibri" w:eastAsia="Times New Roman" w:hAnsi="Calibri"/>
                <w:sz w:val="16"/>
                <w:szCs w:val="16"/>
                <w:lang w:val="en-US"/>
              </w:rPr>
              <w:t>60,615,252.81</w:t>
            </w:r>
          </w:p>
        </w:tc>
      </w:tr>
      <w:tr w:rsidR="00C600E5" w:rsidRPr="00C600E5" w:rsidTr="00E64532">
        <w:trPr>
          <w:trHeight w:val="300"/>
        </w:trPr>
        <w:tc>
          <w:tcPr>
            <w:tcW w:w="645" w:type="dxa"/>
            <w:tcBorders>
              <w:top w:val="nil"/>
              <w:left w:val="single" w:sz="4" w:space="0" w:color="auto"/>
              <w:bottom w:val="single" w:sz="4" w:space="0" w:color="auto"/>
              <w:right w:val="single" w:sz="4" w:space="0" w:color="auto"/>
            </w:tcBorders>
            <w:shd w:val="clear" w:color="000000" w:fill="FFFFFF"/>
            <w:noWrap/>
            <w:vAlign w:val="center"/>
            <w:hideMark/>
          </w:tcPr>
          <w:p w:rsidR="00E64532" w:rsidRPr="00C600E5" w:rsidRDefault="00E64532" w:rsidP="00942F2C">
            <w:pPr>
              <w:spacing w:after="0"/>
              <w:jc w:val="right"/>
              <w:rPr>
                <w:rFonts w:eastAsia="Times New Roman"/>
                <w:sz w:val="16"/>
                <w:szCs w:val="16"/>
                <w:lang w:val="en-US"/>
              </w:rPr>
            </w:pPr>
            <w:r w:rsidRPr="00C600E5">
              <w:rPr>
                <w:rFonts w:eastAsia="Times New Roman"/>
                <w:sz w:val="16"/>
                <w:szCs w:val="16"/>
                <w:lang w:val="en-US"/>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E64532" w:rsidRPr="00C600E5" w:rsidRDefault="00E64532" w:rsidP="00942F2C">
            <w:pPr>
              <w:spacing w:after="0"/>
              <w:jc w:val="left"/>
              <w:rPr>
                <w:rFonts w:eastAsia="Times New Roman"/>
                <w:sz w:val="16"/>
                <w:szCs w:val="16"/>
                <w:lang w:val="en-US"/>
              </w:rPr>
            </w:pPr>
            <w:r w:rsidRPr="00C600E5">
              <w:rPr>
                <w:rFonts w:eastAsia="Times New Roman"/>
                <w:sz w:val="16"/>
                <w:szCs w:val="16"/>
                <w:lang w:val="en-US"/>
              </w:rPr>
              <w:t xml:space="preserve">Të konfiskuara </w:t>
            </w:r>
          </w:p>
        </w:tc>
        <w:tc>
          <w:tcPr>
            <w:tcW w:w="720" w:type="dxa"/>
            <w:tcBorders>
              <w:top w:val="nil"/>
              <w:left w:val="nil"/>
              <w:bottom w:val="single" w:sz="4" w:space="0" w:color="auto"/>
              <w:right w:val="single" w:sz="4" w:space="0" w:color="auto"/>
            </w:tcBorders>
            <w:shd w:val="clear" w:color="000000" w:fill="FFFFFF"/>
            <w:noWrap/>
            <w:vAlign w:val="center"/>
            <w:hideMark/>
          </w:tcPr>
          <w:p w:rsidR="00E64532" w:rsidRPr="00C600E5" w:rsidRDefault="00E64532" w:rsidP="00942F2C">
            <w:pPr>
              <w:spacing w:after="0"/>
              <w:jc w:val="right"/>
              <w:rPr>
                <w:rFonts w:eastAsia="Times New Roman"/>
                <w:sz w:val="16"/>
                <w:szCs w:val="16"/>
                <w:lang w:val="en-US"/>
              </w:rPr>
            </w:pPr>
            <w:r w:rsidRPr="00C600E5">
              <w:rPr>
                <w:rFonts w:eastAsia="Times New Roman"/>
                <w:sz w:val="16"/>
                <w:szCs w:val="16"/>
                <w:lang w:val="en-US"/>
              </w:rPr>
              <w:t>21</w:t>
            </w:r>
          </w:p>
        </w:tc>
        <w:tc>
          <w:tcPr>
            <w:tcW w:w="1500" w:type="dxa"/>
            <w:tcBorders>
              <w:top w:val="nil"/>
              <w:left w:val="nil"/>
              <w:bottom w:val="single" w:sz="4" w:space="0" w:color="auto"/>
              <w:right w:val="single" w:sz="4" w:space="0" w:color="auto"/>
            </w:tcBorders>
            <w:shd w:val="clear" w:color="000000" w:fill="FFFFFF"/>
            <w:noWrap/>
            <w:vAlign w:val="center"/>
            <w:hideMark/>
          </w:tcPr>
          <w:p w:rsidR="00E64532" w:rsidRPr="00C600E5" w:rsidRDefault="00E64532" w:rsidP="00942F2C">
            <w:pPr>
              <w:spacing w:after="0"/>
              <w:jc w:val="right"/>
              <w:rPr>
                <w:rFonts w:eastAsia="Times New Roman"/>
                <w:sz w:val="16"/>
                <w:szCs w:val="16"/>
                <w:lang w:val="en-US"/>
              </w:rPr>
            </w:pPr>
            <w:r w:rsidRPr="00C600E5">
              <w:rPr>
                <w:rFonts w:eastAsia="Times New Roman"/>
                <w:sz w:val="16"/>
                <w:szCs w:val="16"/>
                <w:lang w:val="en-US"/>
              </w:rPr>
              <w:t>38,191,447.50</w:t>
            </w:r>
          </w:p>
        </w:tc>
        <w:tc>
          <w:tcPr>
            <w:tcW w:w="1110" w:type="dxa"/>
            <w:tcBorders>
              <w:top w:val="nil"/>
              <w:left w:val="nil"/>
              <w:bottom w:val="single" w:sz="4" w:space="0" w:color="auto"/>
              <w:right w:val="single" w:sz="4" w:space="0" w:color="auto"/>
            </w:tcBorders>
            <w:shd w:val="clear" w:color="000000" w:fill="FFFFFF"/>
            <w:noWrap/>
            <w:vAlign w:val="center"/>
            <w:hideMark/>
          </w:tcPr>
          <w:p w:rsidR="00E64532" w:rsidRPr="00C600E5" w:rsidRDefault="00E64532" w:rsidP="00942F2C">
            <w:pPr>
              <w:spacing w:after="0"/>
              <w:jc w:val="right"/>
              <w:rPr>
                <w:rFonts w:ascii="Calibri" w:eastAsia="Times New Roman" w:hAnsi="Calibri"/>
                <w:sz w:val="16"/>
                <w:szCs w:val="16"/>
                <w:lang w:val="en-US"/>
              </w:rPr>
            </w:pPr>
            <w:r w:rsidRPr="00C600E5">
              <w:rPr>
                <w:rFonts w:ascii="Calibri" w:eastAsia="Times New Roman" w:hAnsi="Calibri"/>
                <w:sz w:val="16"/>
                <w:szCs w:val="16"/>
                <w:lang w:val="en-US"/>
              </w:rPr>
              <w:t>313044.65</w:t>
            </w:r>
          </w:p>
        </w:tc>
        <w:tc>
          <w:tcPr>
            <w:tcW w:w="630" w:type="dxa"/>
            <w:tcBorders>
              <w:top w:val="nil"/>
              <w:left w:val="nil"/>
              <w:bottom w:val="single" w:sz="4" w:space="0" w:color="auto"/>
              <w:right w:val="single" w:sz="4" w:space="0" w:color="auto"/>
            </w:tcBorders>
            <w:shd w:val="clear" w:color="000000" w:fill="FFFFFF"/>
            <w:noWrap/>
            <w:vAlign w:val="center"/>
            <w:hideMark/>
          </w:tcPr>
          <w:p w:rsidR="00E64532" w:rsidRPr="00C600E5" w:rsidRDefault="00E64532" w:rsidP="00942F2C">
            <w:pPr>
              <w:spacing w:after="0"/>
              <w:jc w:val="right"/>
              <w:rPr>
                <w:rFonts w:eastAsia="Times New Roman"/>
                <w:b/>
                <w:bCs/>
                <w:sz w:val="16"/>
                <w:szCs w:val="16"/>
                <w:lang w:val="en-US"/>
              </w:rPr>
            </w:pPr>
            <w:r w:rsidRPr="00C600E5">
              <w:rPr>
                <w:rFonts w:eastAsia="Times New Roman"/>
                <w:b/>
                <w:bCs/>
                <w:sz w:val="16"/>
                <w:szCs w:val="16"/>
                <w:lang w:val="en-US"/>
              </w:rPr>
              <w:t>48</w:t>
            </w:r>
          </w:p>
        </w:tc>
        <w:tc>
          <w:tcPr>
            <w:tcW w:w="1710" w:type="dxa"/>
            <w:tcBorders>
              <w:top w:val="single" w:sz="4" w:space="0" w:color="auto"/>
              <w:left w:val="nil"/>
              <w:bottom w:val="single" w:sz="4" w:space="0" w:color="auto"/>
              <w:right w:val="single" w:sz="4" w:space="0" w:color="auto"/>
            </w:tcBorders>
            <w:shd w:val="clear" w:color="000000" w:fill="FFFFFF"/>
            <w:noWrap/>
            <w:hideMark/>
          </w:tcPr>
          <w:p w:rsidR="00E64532" w:rsidRPr="00C600E5" w:rsidRDefault="00E64532" w:rsidP="00942F2C">
            <w:pPr>
              <w:spacing w:after="0"/>
              <w:jc w:val="center"/>
              <w:rPr>
                <w:rFonts w:eastAsia="Times New Roman"/>
                <w:sz w:val="16"/>
                <w:szCs w:val="16"/>
                <w:lang w:val="en-US"/>
              </w:rPr>
            </w:pPr>
            <w:r w:rsidRPr="00C600E5">
              <w:rPr>
                <w:rFonts w:eastAsia="Times New Roman"/>
                <w:sz w:val="16"/>
                <w:szCs w:val="16"/>
                <w:lang w:val="en-US"/>
              </w:rPr>
              <w:t>508,714,584.69</w:t>
            </w:r>
          </w:p>
        </w:tc>
        <w:tc>
          <w:tcPr>
            <w:tcW w:w="1620" w:type="dxa"/>
            <w:tcBorders>
              <w:top w:val="nil"/>
              <w:left w:val="nil"/>
              <w:bottom w:val="single" w:sz="4" w:space="0" w:color="auto"/>
              <w:right w:val="single" w:sz="4" w:space="0" w:color="auto"/>
            </w:tcBorders>
            <w:shd w:val="clear" w:color="000000" w:fill="FFFFFF"/>
            <w:noWrap/>
            <w:hideMark/>
          </w:tcPr>
          <w:p w:rsidR="00E64532" w:rsidRPr="00C600E5" w:rsidRDefault="00E64532" w:rsidP="00942F2C">
            <w:pPr>
              <w:spacing w:after="0"/>
              <w:jc w:val="center"/>
              <w:rPr>
                <w:rFonts w:ascii="Calibri" w:eastAsia="Times New Roman" w:hAnsi="Calibri"/>
                <w:sz w:val="16"/>
                <w:szCs w:val="16"/>
                <w:lang w:val="en-US"/>
              </w:rPr>
            </w:pPr>
            <w:r w:rsidRPr="00C600E5">
              <w:rPr>
                <w:rFonts w:ascii="Calibri" w:eastAsia="Times New Roman" w:hAnsi="Calibri"/>
                <w:sz w:val="16"/>
                <w:szCs w:val="16"/>
                <w:lang w:val="en-US"/>
              </w:rPr>
              <w:t>4239288.21</w:t>
            </w:r>
          </w:p>
        </w:tc>
      </w:tr>
      <w:tr w:rsidR="00C600E5" w:rsidRPr="00C600E5" w:rsidTr="00E64532">
        <w:trPr>
          <w:trHeight w:val="450"/>
        </w:trPr>
        <w:tc>
          <w:tcPr>
            <w:tcW w:w="645" w:type="dxa"/>
            <w:tcBorders>
              <w:top w:val="nil"/>
              <w:left w:val="single" w:sz="4" w:space="0" w:color="auto"/>
              <w:bottom w:val="single" w:sz="4" w:space="0" w:color="auto"/>
              <w:right w:val="single" w:sz="4" w:space="0" w:color="auto"/>
            </w:tcBorders>
            <w:shd w:val="clear" w:color="000000" w:fill="FFFFFF"/>
            <w:noWrap/>
            <w:vAlign w:val="center"/>
            <w:hideMark/>
          </w:tcPr>
          <w:p w:rsidR="00E64532" w:rsidRPr="00C600E5" w:rsidRDefault="00E64532" w:rsidP="00942F2C">
            <w:pPr>
              <w:spacing w:after="0"/>
              <w:jc w:val="right"/>
              <w:rPr>
                <w:rFonts w:eastAsia="Times New Roman"/>
                <w:sz w:val="16"/>
                <w:szCs w:val="16"/>
                <w:lang w:val="en-US"/>
              </w:rPr>
            </w:pPr>
            <w:r w:rsidRPr="00C600E5">
              <w:rPr>
                <w:rFonts w:eastAsia="Times New Roman"/>
                <w:sz w:val="16"/>
                <w:szCs w:val="16"/>
                <w:lang w:val="en-US"/>
              </w:rPr>
              <w:t>3</w:t>
            </w:r>
          </w:p>
        </w:tc>
        <w:tc>
          <w:tcPr>
            <w:tcW w:w="1440" w:type="dxa"/>
            <w:tcBorders>
              <w:top w:val="nil"/>
              <w:left w:val="nil"/>
              <w:bottom w:val="single" w:sz="4" w:space="0" w:color="auto"/>
              <w:right w:val="single" w:sz="4" w:space="0" w:color="auto"/>
            </w:tcBorders>
            <w:shd w:val="clear" w:color="000000" w:fill="FFFFFF"/>
            <w:vAlign w:val="center"/>
            <w:hideMark/>
          </w:tcPr>
          <w:p w:rsidR="00E64532" w:rsidRPr="00C600E5" w:rsidRDefault="00E64532" w:rsidP="00942F2C">
            <w:pPr>
              <w:spacing w:after="0"/>
              <w:jc w:val="left"/>
              <w:rPr>
                <w:rFonts w:eastAsia="Times New Roman"/>
                <w:sz w:val="16"/>
                <w:szCs w:val="16"/>
                <w:lang w:val="en-US"/>
              </w:rPr>
            </w:pPr>
            <w:r w:rsidRPr="00C600E5">
              <w:rPr>
                <w:rFonts w:eastAsia="Times New Roman"/>
                <w:sz w:val="16"/>
                <w:szCs w:val="16"/>
                <w:lang w:val="en-US"/>
              </w:rPr>
              <w:t xml:space="preserve">Prova materiale të konfiskuara </w:t>
            </w:r>
          </w:p>
        </w:tc>
        <w:tc>
          <w:tcPr>
            <w:tcW w:w="720" w:type="dxa"/>
            <w:tcBorders>
              <w:top w:val="nil"/>
              <w:left w:val="nil"/>
              <w:bottom w:val="single" w:sz="4" w:space="0" w:color="auto"/>
              <w:right w:val="single" w:sz="4" w:space="0" w:color="auto"/>
            </w:tcBorders>
            <w:shd w:val="clear" w:color="000000" w:fill="FFFFFF"/>
            <w:noWrap/>
            <w:vAlign w:val="center"/>
            <w:hideMark/>
          </w:tcPr>
          <w:p w:rsidR="00E64532" w:rsidRPr="00C600E5" w:rsidRDefault="00E64532" w:rsidP="00942F2C">
            <w:pPr>
              <w:spacing w:after="0"/>
              <w:jc w:val="right"/>
              <w:rPr>
                <w:rFonts w:eastAsia="Times New Roman"/>
                <w:sz w:val="16"/>
                <w:szCs w:val="16"/>
                <w:lang w:val="en-US"/>
              </w:rPr>
            </w:pPr>
            <w:r w:rsidRPr="00C600E5">
              <w:rPr>
                <w:rFonts w:eastAsia="Times New Roman"/>
                <w:sz w:val="16"/>
                <w:szCs w:val="16"/>
                <w:lang w:val="en-US"/>
              </w:rPr>
              <w:t>11</w:t>
            </w:r>
          </w:p>
        </w:tc>
        <w:tc>
          <w:tcPr>
            <w:tcW w:w="1500" w:type="dxa"/>
            <w:tcBorders>
              <w:top w:val="nil"/>
              <w:left w:val="nil"/>
              <w:bottom w:val="single" w:sz="4" w:space="0" w:color="auto"/>
              <w:right w:val="single" w:sz="4" w:space="0" w:color="auto"/>
            </w:tcBorders>
            <w:shd w:val="clear" w:color="000000" w:fill="FFFFFF"/>
            <w:noWrap/>
            <w:vAlign w:val="center"/>
            <w:hideMark/>
          </w:tcPr>
          <w:p w:rsidR="00E64532" w:rsidRPr="00C600E5" w:rsidRDefault="00E64532" w:rsidP="00942F2C">
            <w:pPr>
              <w:spacing w:after="0"/>
              <w:jc w:val="right"/>
              <w:rPr>
                <w:rFonts w:eastAsia="Times New Roman"/>
                <w:sz w:val="16"/>
                <w:szCs w:val="16"/>
                <w:lang w:val="en-US"/>
              </w:rPr>
            </w:pPr>
            <w:r w:rsidRPr="00C600E5">
              <w:rPr>
                <w:rFonts w:eastAsia="Times New Roman"/>
                <w:sz w:val="16"/>
                <w:szCs w:val="16"/>
                <w:lang w:val="en-US"/>
              </w:rPr>
              <w:t>1,120,600.00</w:t>
            </w:r>
          </w:p>
        </w:tc>
        <w:tc>
          <w:tcPr>
            <w:tcW w:w="1110" w:type="dxa"/>
            <w:tcBorders>
              <w:top w:val="nil"/>
              <w:left w:val="nil"/>
              <w:bottom w:val="single" w:sz="4" w:space="0" w:color="auto"/>
              <w:right w:val="single" w:sz="4" w:space="0" w:color="auto"/>
            </w:tcBorders>
            <w:shd w:val="clear" w:color="000000" w:fill="FFFFFF"/>
            <w:noWrap/>
            <w:vAlign w:val="center"/>
            <w:hideMark/>
          </w:tcPr>
          <w:p w:rsidR="00E64532" w:rsidRPr="00C600E5" w:rsidRDefault="00E64532" w:rsidP="00942F2C">
            <w:pPr>
              <w:spacing w:after="0"/>
              <w:jc w:val="right"/>
              <w:rPr>
                <w:rFonts w:ascii="Calibri" w:eastAsia="Times New Roman" w:hAnsi="Calibri"/>
                <w:sz w:val="16"/>
                <w:szCs w:val="16"/>
                <w:lang w:val="en-US"/>
              </w:rPr>
            </w:pPr>
            <w:r w:rsidRPr="00C600E5">
              <w:rPr>
                <w:rFonts w:ascii="Calibri" w:eastAsia="Times New Roman" w:hAnsi="Calibri"/>
                <w:sz w:val="16"/>
                <w:szCs w:val="16"/>
                <w:lang w:val="en-US"/>
              </w:rPr>
              <w:t>9185.245902</w:t>
            </w:r>
          </w:p>
        </w:tc>
        <w:tc>
          <w:tcPr>
            <w:tcW w:w="630" w:type="dxa"/>
            <w:tcBorders>
              <w:top w:val="nil"/>
              <w:left w:val="nil"/>
              <w:bottom w:val="single" w:sz="4" w:space="0" w:color="auto"/>
              <w:right w:val="single" w:sz="4" w:space="0" w:color="auto"/>
            </w:tcBorders>
            <w:shd w:val="clear" w:color="000000" w:fill="FFFFFF"/>
            <w:noWrap/>
            <w:vAlign w:val="center"/>
            <w:hideMark/>
          </w:tcPr>
          <w:p w:rsidR="00E64532" w:rsidRPr="00C600E5" w:rsidRDefault="00E64532" w:rsidP="00942F2C">
            <w:pPr>
              <w:spacing w:after="0"/>
              <w:jc w:val="right"/>
              <w:rPr>
                <w:rFonts w:eastAsia="Times New Roman"/>
                <w:b/>
                <w:bCs/>
                <w:sz w:val="16"/>
                <w:szCs w:val="16"/>
                <w:lang w:val="en-US"/>
              </w:rPr>
            </w:pPr>
            <w:r w:rsidRPr="00C600E5">
              <w:rPr>
                <w:rFonts w:eastAsia="Times New Roman"/>
                <w:b/>
                <w:bCs/>
                <w:sz w:val="16"/>
                <w:szCs w:val="16"/>
                <w:lang w:val="en-US"/>
              </w:rPr>
              <w:t>24</w:t>
            </w:r>
          </w:p>
        </w:tc>
        <w:tc>
          <w:tcPr>
            <w:tcW w:w="1710" w:type="dxa"/>
            <w:tcBorders>
              <w:top w:val="nil"/>
              <w:left w:val="nil"/>
              <w:bottom w:val="single" w:sz="4" w:space="0" w:color="auto"/>
              <w:right w:val="single" w:sz="4" w:space="0" w:color="auto"/>
            </w:tcBorders>
            <w:shd w:val="clear" w:color="000000" w:fill="FFFFFF"/>
            <w:noWrap/>
            <w:hideMark/>
          </w:tcPr>
          <w:p w:rsidR="00E64532" w:rsidRPr="00C600E5" w:rsidRDefault="00E64532" w:rsidP="00942F2C">
            <w:pPr>
              <w:spacing w:after="0"/>
              <w:jc w:val="center"/>
              <w:rPr>
                <w:rFonts w:eastAsia="Times New Roman"/>
                <w:sz w:val="16"/>
                <w:szCs w:val="16"/>
                <w:lang w:val="en-US"/>
              </w:rPr>
            </w:pPr>
            <w:r w:rsidRPr="00C600E5">
              <w:rPr>
                <w:rFonts w:eastAsia="Times New Roman"/>
                <w:sz w:val="16"/>
                <w:szCs w:val="16"/>
                <w:lang w:val="en-US"/>
              </w:rPr>
              <w:t>1,870,052.00</w:t>
            </w:r>
          </w:p>
        </w:tc>
        <w:tc>
          <w:tcPr>
            <w:tcW w:w="1620" w:type="dxa"/>
            <w:tcBorders>
              <w:top w:val="nil"/>
              <w:left w:val="nil"/>
              <w:bottom w:val="single" w:sz="4" w:space="0" w:color="auto"/>
              <w:right w:val="single" w:sz="4" w:space="0" w:color="auto"/>
            </w:tcBorders>
            <w:shd w:val="clear" w:color="000000" w:fill="FFFFFF"/>
            <w:noWrap/>
            <w:hideMark/>
          </w:tcPr>
          <w:p w:rsidR="00E64532" w:rsidRPr="00C600E5" w:rsidRDefault="00E64532" w:rsidP="00942F2C">
            <w:pPr>
              <w:spacing w:after="0"/>
              <w:jc w:val="center"/>
              <w:rPr>
                <w:rFonts w:ascii="Calibri" w:eastAsia="Times New Roman" w:hAnsi="Calibri"/>
                <w:sz w:val="16"/>
                <w:szCs w:val="16"/>
                <w:lang w:val="en-US"/>
              </w:rPr>
            </w:pPr>
            <w:r w:rsidRPr="00C600E5">
              <w:rPr>
                <w:rFonts w:ascii="Calibri" w:eastAsia="Times New Roman" w:hAnsi="Calibri"/>
                <w:sz w:val="16"/>
                <w:szCs w:val="16"/>
                <w:lang w:val="en-US"/>
              </w:rPr>
              <w:t>15583.77</w:t>
            </w:r>
          </w:p>
        </w:tc>
      </w:tr>
      <w:tr w:rsidR="00C600E5" w:rsidRPr="00C600E5" w:rsidTr="00E64532">
        <w:trPr>
          <w:trHeight w:val="300"/>
        </w:trPr>
        <w:tc>
          <w:tcPr>
            <w:tcW w:w="2085"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64532" w:rsidRPr="00C600E5" w:rsidRDefault="00E64532" w:rsidP="00942F2C">
            <w:pPr>
              <w:spacing w:after="0"/>
              <w:jc w:val="center"/>
              <w:rPr>
                <w:rFonts w:eastAsia="Times New Roman"/>
                <w:b/>
                <w:bCs/>
                <w:sz w:val="16"/>
                <w:szCs w:val="16"/>
                <w:lang w:val="en-US"/>
              </w:rPr>
            </w:pPr>
            <w:r w:rsidRPr="00C600E5">
              <w:rPr>
                <w:rFonts w:eastAsia="Times New Roman"/>
                <w:b/>
                <w:bCs/>
                <w:sz w:val="16"/>
                <w:szCs w:val="16"/>
                <w:lang w:val="en-US"/>
              </w:rPr>
              <w:t xml:space="preserve">Totali </w:t>
            </w:r>
          </w:p>
        </w:tc>
        <w:tc>
          <w:tcPr>
            <w:tcW w:w="720" w:type="dxa"/>
            <w:tcBorders>
              <w:top w:val="nil"/>
              <w:left w:val="nil"/>
              <w:bottom w:val="single" w:sz="4" w:space="0" w:color="auto"/>
              <w:right w:val="single" w:sz="4" w:space="0" w:color="auto"/>
            </w:tcBorders>
            <w:shd w:val="clear" w:color="000000" w:fill="FFFFFF"/>
            <w:noWrap/>
            <w:vAlign w:val="center"/>
            <w:hideMark/>
          </w:tcPr>
          <w:p w:rsidR="00E64532" w:rsidRPr="00C600E5" w:rsidRDefault="00E64532" w:rsidP="00942F2C">
            <w:pPr>
              <w:spacing w:after="0"/>
              <w:jc w:val="right"/>
              <w:rPr>
                <w:rFonts w:eastAsia="Times New Roman"/>
                <w:sz w:val="16"/>
                <w:szCs w:val="16"/>
                <w:lang w:val="en-US"/>
              </w:rPr>
            </w:pPr>
            <w:r w:rsidRPr="00C600E5">
              <w:rPr>
                <w:rFonts w:eastAsia="Times New Roman"/>
                <w:sz w:val="16"/>
                <w:szCs w:val="16"/>
                <w:lang w:val="en-US"/>
              </w:rPr>
              <w:t>286</w:t>
            </w:r>
          </w:p>
        </w:tc>
        <w:tc>
          <w:tcPr>
            <w:tcW w:w="1500" w:type="dxa"/>
            <w:tcBorders>
              <w:top w:val="nil"/>
              <w:left w:val="nil"/>
              <w:bottom w:val="single" w:sz="4" w:space="0" w:color="auto"/>
              <w:right w:val="single" w:sz="4" w:space="0" w:color="auto"/>
            </w:tcBorders>
            <w:shd w:val="clear" w:color="000000" w:fill="FFFFFF"/>
            <w:noWrap/>
            <w:vAlign w:val="center"/>
            <w:hideMark/>
          </w:tcPr>
          <w:p w:rsidR="00E64532" w:rsidRPr="00C600E5" w:rsidRDefault="00E64532" w:rsidP="00942F2C">
            <w:pPr>
              <w:spacing w:after="0"/>
              <w:jc w:val="right"/>
              <w:rPr>
                <w:rFonts w:eastAsia="Times New Roman"/>
                <w:sz w:val="16"/>
                <w:szCs w:val="16"/>
                <w:lang w:val="en-US"/>
              </w:rPr>
            </w:pPr>
            <w:r w:rsidRPr="00C600E5">
              <w:rPr>
                <w:rFonts w:eastAsia="Times New Roman"/>
                <w:sz w:val="16"/>
                <w:szCs w:val="16"/>
                <w:lang w:val="en-US"/>
              </w:rPr>
              <w:t>2,125,830,375.39</w:t>
            </w:r>
          </w:p>
        </w:tc>
        <w:tc>
          <w:tcPr>
            <w:tcW w:w="1110" w:type="dxa"/>
            <w:tcBorders>
              <w:top w:val="nil"/>
              <w:left w:val="nil"/>
              <w:bottom w:val="single" w:sz="4" w:space="0" w:color="auto"/>
              <w:right w:val="single" w:sz="4" w:space="0" w:color="auto"/>
            </w:tcBorders>
            <w:shd w:val="clear" w:color="000000" w:fill="FFFFFF"/>
            <w:noWrap/>
            <w:vAlign w:val="center"/>
            <w:hideMark/>
          </w:tcPr>
          <w:p w:rsidR="00E64532" w:rsidRPr="00C600E5" w:rsidRDefault="00E64532" w:rsidP="00942F2C">
            <w:pPr>
              <w:spacing w:after="0"/>
              <w:jc w:val="right"/>
              <w:rPr>
                <w:rFonts w:ascii="Calibri" w:eastAsia="Times New Roman" w:hAnsi="Calibri"/>
                <w:sz w:val="16"/>
                <w:szCs w:val="16"/>
                <w:lang w:val="en-US"/>
              </w:rPr>
            </w:pPr>
            <w:r w:rsidRPr="00C600E5">
              <w:rPr>
                <w:rFonts w:ascii="Calibri" w:eastAsia="Times New Roman" w:hAnsi="Calibri"/>
                <w:sz w:val="16"/>
                <w:szCs w:val="16"/>
                <w:lang w:val="en-US"/>
              </w:rPr>
              <w:t>17424839.14</w:t>
            </w:r>
          </w:p>
        </w:tc>
        <w:tc>
          <w:tcPr>
            <w:tcW w:w="630" w:type="dxa"/>
            <w:tcBorders>
              <w:top w:val="nil"/>
              <w:left w:val="nil"/>
              <w:bottom w:val="single" w:sz="4" w:space="0" w:color="auto"/>
              <w:right w:val="single" w:sz="4" w:space="0" w:color="auto"/>
            </w:tcBorders>
            <w:shd w:val="clear" w:color="000000" w:fill="FFFFFF"/>
            <w:noWrap/>
            <w:vAlign w:val="center"/>
            <w:hideMark/>
          </w:tcPr>
          <w:p w:rsidR="00E64532" w:rsidRPr="00C600E5" w:rsidRDefault="00E64532" w:rsidP="00942F2C">
            <w:pPr>
              <w:spacing w:after="0"/>
              <w:jc w:val="right"/>
              <w:rPr>
                <w:rFonts w:eastAsia="Times New Roman"/>
                <w:b/>
                <w:bCs/>
                <w:sz w:val="16"/>
                <w:szCs w:val="16"/>
                <w:lang w:val="en-US"/>
              </w:rPr>
            </w:pPr>
            <w:r w:rsidRPr="00C600E5">
              <w:rPr>
                <w:rFonts w:eastAsia="Times New Roman"/>
                <w:b/>
                <w:bCs/>
                <w:sz w:val="16"/>
                <w:szCs w:val="16"/>
                <w:lang w:val="en-US"/>
              </w:rPr>
              <w:t>399</w:t>
            </w:r>
          </w:p>
        </w:tc>
        <w:tc>
          <w:tcPr>
            <w:tcW w:w="1710" w:type="dxa"/>
            <w:tcBorders>
              <w:top w:val="nil"/>
              <w:left w:val="nil"/>
              <w:bottom w:val="single" w:sz="4" w:space="0" w:color="auto"/>
              <w:right w:val="single" w:sz="4" w:space="0" w:color="auto"/>
            </w:tcBorders>
            <w:shd w:val="clear" w:color="000000" w:fill="FFFFFF"/>
            <w:noWrap/>
            <w:hideMark/>
          </w:tcPr>
          <w:p w:rsidR="00E64532" w:rsidRPr="00C600E5" w:rsidRDefault="00E64532" w:rsidP="00942F2C">
            <w:pPr>
              <w:spacing w:after="0"/>
              <w:jc w:val="center"/>
              <w:rPr>
                <w:rFonts w:eastAsia="Times New Roman"/>
                <w:b/>
                <w:bCs/>
                <w:sz w:val="16"/>
                <w:szCs w:val="16"/>
                <w:lang w:val="en-US"/>
              </w:rPr>
            </w:pPr>
            <w:r w:rsidRPr="00C600E5">
              <w:rPr>
                <w:rFonts w:eastAsia="Times New Roman"/>
                <w:b/>
                <w:bCs/>
                <w:sz w:val="16"/>
                <w:szCs w:val="16"/>
                <w:lang w:val="en-US"/>
              </w:rPr>
              <w:t>7,784,414,973.69</w:t>
            </w:r>
          </w:p>
        </w:tc>
        <w:tc>
          <w:tcPr>
            <w:tcW w:w="1620" w:type="dxa"/>
            <w:tcBorders>
              <w:top w:val="nil"/>
              <w:left w:val="nil"/>
              <w:bottom w:val="single" w:sz="4" w:space="0" w:color="auto"/>
              <w:right w:val="single" w:sz="4" w:space="0" w:color="auto"/>
            </w:tcBorders>
            <w:shd w:val="clear" w:color="000000" w:fill="FFFFFF"/>
            <w:noWrap/>
            <w:hideMark/>
          </w:tcPr>
          <w:p w:rsidR="00E64532" w:rsidRPr="00C600E5" w:rsidRDefault="00E64532" w:rsidP="00942F2C">
            <w:pPr>
              <w:spacing w:after="0"/>
              <w:jc w:val="center"/>
              <w:rPr>
                <w:rFonts w:ascii="Calibri" w:eastAsia="Times New Roman" w:hAnsi="Calibri"/>
                <w:b/>
                <w:bCs/>
                <w:sz w:val="16"/>
                <w:szCs w:val="16"/>
                <w:lang w:val="en-US"/>
              </w:rPr>
            </w:pPr>
            <w:r w:rsidRPr="00C600E5">
              <w:rPr>
                <w:rFonts w:ascii="Calibri" w:eastAsia="Times New Roman" w:hAnsi="Calibri"/>
                <w:b/>
                <w:bCs/>
                <w:sz w:val="16"/>
                <w:szCs w:val="16"/>
                <w:lang w:val="en-US"/>
              </w:rPr>
              <w:t>64,870,124.78</w:t>
            </w:r>
          </w:p>
        </w:tc>
      </w:tr>
      <w:tr w:rsidR="00C600E5" w:rsidRPr="00C600E5" w:rsidTr="00E64532">
        <w:trPr>
          <w:trHeight w:val="300"/>
        </w:trPr>
        <w:tc>
          <w:tcPr>
            <w:tcW w:w="645" w:type="dxa"/>
            <w:tcBorders>
              <w:top w:val="nil"/>
              <w:left w:val="single" w:sz="4" w:space="0" w:color="auto"/>
              <w:bottom w:val="single" w:sz="4" w:space="0" w:color="auto"/>
              <w:right w:val="single" w:sz="4" w:space="0" w:color="auto"/>
            </w:tcBorders>
            <w:shd w:val="clear" w:color="000000" w:fill="FFFFFF"/>
            <w:noWrap/>
            <w:vAlign w:val="center"/>
            <w:hideMark/>
          </w:tcPr>
          <w:p w:rsidR="00E64532" w:rsidRPr="00C600E5" w:rsidRDefault="00E64532" w:rsidP="00942F2C">
            <w:pPr>
              <w:spacing w:after="0"/>
              <w:jc w:val="right"/>
              <w:rPr>
                <w:rFonts w:eastAsia="Times New Roman"/>
                <w:sz w:val="16"/>
                <w:szCs w:val="16"/>
                <w:lang w:val="en-US"/>
              </w:rPr>
            </w:pPr>
            <w:r w:rsidRPr="00C600E5">
              <w:rPr>
                <w:rFonts w:eastAsia="Times New Roman"/>
                <w:sz w:val="16"/>
                <w:szCs w:val="16"/>
                <w:lang w:val="en-US"/>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E64532" w:rsidRPr="00C600E5" w:rsidRDefault="00E64532" w:rsidP="00942F2C">
            <w:pPr>
              <w:spacing w:after="0"/>
              <w:jc w:val="left"/>
              <w:rPr>
                <w:rFonts w:eastAsia="Times New Roman"/>
                <w:sz w:val="16"/>
                <w:szCs w:val="16"/>
                <w:lang w:val="en-US"/>
              </w:rPr>
            </w:pPr>
            <w:r w:rsidRPr="00C600E5">
              <w:rPr>
                <w:rFonts w:eastAsia="Times New Roman"/>
                <w:sz w:val="16"/>
                <w:szCs w:val="16"/>
                <w:lang w:val="en-US"/>
              </w:rPr>
              <w:t xml:space="preserve">Të revokuara </w:t>
            </w:r>
          </w:p>
        </w:tc>
        <w:tc>
          <w:tcPr>
            <w:tcW w:w="720" w:type="dxa"/>
            <w:tcBorders>
              <w:top w:val="nil"/>
              <w:left w:val="nil"/>
              <w:bottom w:val="single" w:sz="4" w:space="0" w:color="auto"/>
              <w:right w:val="single" w:sz="4" w:space="0" w:color="auto"/>
            </w:tcBorders>
            <w:shd w:val="clear" w:color="000000" w:fill="FFFFFF"/>
            <w:noWrap/>
            <w:vAlign w:val="center"/>
            <w:hideMark/>
          </w:tcPr>
          <w:p w:rsidR="00E64532" w:rsidRPr="00C600E5" w:rsidRDefault="00E64532" w:rsidP="00942F2C">
            <w:pPr>
              <w:spacing w:after="0"/>
              <w:jc w:val="right"/>
              <w:rPr>
                <w:rFonts w:eastAsia="Times New Roman"/>
                <w:sz w:val="16"/>
                <w:szCs w:val="16"/>
                <w:lang w:val="en-US"/>
              </w:rPr>
            </w:pPr>
            <w:r w:rsidRPr="00C600E5">
              <w:rPr>
                <w:rFonts w:eastAsia="Times New Roman"/>
                <w:sz w:val="16"/>
                <w:szCs w:val="16"/>
                <w:lang w:val="en-US"/>
              </w:rPr>
              <w:t>10</w:t>
            </w:r>
          </w:p>
        </w:tc>
        <w:tc>
          <w:tcPr>
            <w:tcW w:w="1500" w:type="dxa"/>
            <w:tcBorders>
              <w:top w:val="nil"/>
              <w:left w:val="nil"/>
              <w:bottom w:val="single" w:sz="4" w:space="0" w:color="auto"/>
              <w:right w:val="single" w:sz="4" w:space="0" w:color="auto"/>
            </w:tcBorders>
            <w:shd w:val="clear" w:color="000000" w:fill="FFFFFF"/>
            <w:noWrap/>
            <w:vAlign w:val="center"/>
            <w:hideMark/>
          </w:tcPr>
          <w:p w:rsidR="00E64532" w:rsidRPr="00C600E5" w:rsidRDefault="00E64532" w:rsidP="00942F2C">
            <w:pPr>
              <w:spacing w:after="0"/>
              <w:jc w:val="right"/>
              <w:rPr>
                <w:rFonts w:eastAsia="Times New Roman"/>
                <w:sz w:val="16"/>
                <w:szCs w:val="16"/>
                <w:lang w:val="en-US"/>
              </w:rPr>
            </w:pPr>
            <w:r w:rsidRPr="00C600E5">
              <w:rPr>
                <w:rFonts w:eastAsia="Times New Roman"/>
                <w:sz w:val="16"/>
                <w:szCs w:val="16"/>
                <w:lang w:val="en-US"/>
              </w:rPr>
              <w:t>349,559,904.00</w:t>
            </w:r>
          </w:p>
        </w:tc>
        <w:tc>
          <w:tcPr>
            <w:tcW w:w="1110" w:type="dxa"/>
            <w:tcBorders>
              <w:top w:val="nil"/>
              <w:left w:val="nil"/>
              <w:bottom w:val="single" w:sz="4" w:space="0" w:color="auto"/>
              <w:right w:val="single" w:sz="4" w:space="0" w:color="auto"/>
            </w:tcBorders>
            <w:shd w:val="clear" w:color="000000" w:fill="FFFFFF"/>
            <w:noWrap/>
            <w:vAlign w:val="center"/>
            <w:hideMark/>
          </w:tcPr>
          <w:p w:rsidR="00E64532" w:rsidRPr="00C600E5" w:rsidRDefault="00E64532" w:rsidP="00942F2C">
            <w:pPr>
              <w:spacing w:after="0"/>
              <w:jc w:val="right"/>
              <w:rPr>
                <w:rFonts w:ascii="Calibri" w:eastAsia="Times New Roman" w:hAnsi="Calibri"/>
                <w:sz w:val="16"/>
                <w:szCs w:val="16"/>
                <w:lang w:val="en-US"/>
              </w:rPr>
            </w:pPr>
            <w:r w:rsidRPr="00C600E5">
              <w:rPr>
                <w:rFonts w:ascii="Calibri" w:eastAsia="Times New Roman" w:hAnsi="Calibri"/>
                <w:sz w:val="16"/>
                <w:szCs w:val="16"/>
                <w:lang w:val="en-US"/>
              </w:rPr>
              <w:t>2865245.11</w:t>
            </w:r>
          </w:p>
        </w:tc>
        <w:tc>
          <w:tcPr>
            <w:tcW w:w="630" w:type="dxa"/>
            <w:tcBorders>
              <w:top w:val="nil"/>
              <w:left w:val="nil"/>
              <w:bottom w:val="single" w:sz="4" w:space="0" w:color="auto"/>
              <w:right w:val="single" w:sz="4" w:space="0" w:color="auto"/>
            </w:tcBorders>
            <w:shd w:val="clear" w:color="000000" w:fill="FFFFFF"/>
            <w:noWrap/>
            <w:vAlign w:val="center"/>
            <w:hideMark/>
          </w:tcPr>
          <w:p w:rsidR="00E64532" w:rsidRPr="00C600E5" w:rsidRDefault="00E64532" w:rsidP="00942F2C">
            <w:pPr>
              <w:spacing w:after="0"/>
              <w:jc w:val="right"/>
              <w:rPr>
                <w:rFonts w:eastAsia="Times New Roman"/>
                <w:sz w:val="16"/>
                <w:szCs w:val="16"/>
                <w:lang w:val="en-US"/>
              </w:rPr>
            </w:pPr>
            <w:r w:rsidRPr="00C600E5">
              <w:rPr>
                <w:rFonts w:eastAsia="Times New Roman"/>
                <w:sz w:val="16"/>
                <w:szCs w:val="16"/>
                <w:lang w:val="en-US"/>
              </w:rPr>
              <w:t>31</w:t>
            </w:r>
          </w:p>
        </w:tc>
        <w:tc>
          <w:tcPr>
            <w:tcW w:w="1710" w:type="dxa"/>
            <w:tcBorders>
              <w:top w:val="nil"/>
              <w:left w:val="nil"/>
              <w:bottom w:val="single" w:sz="4" w:space="0" w:color="auto"/>
              <w:right w:val="single" w:sz="4" w:space="0" w:color="auto"/>
            </w:tcBorders>
            <w:shd w:val="clear" w:color="000000" w:fill="FFFFFF"/>
            <w:noWrap/>
            <w:hideMark/>
          </w:tcPr>
          <w:p w:rsidR="00E64532" w:rsidRPr="00C600E5" w:rsidRDefault="00E64532" w:rsidP="00942F2C">
            <w:pPr>
              <w:spacing w:after="0"/>
              <w:jc w:val="center"/>
              <w:rPr>
                <w:rFonts w:eastAsia="Times New Roman"/>
                <w:sz w:val="16"/>
                <w:szCs w:val="16"/>
                <w:lang w:val="en-US"/>
              </w:rPr>
            </w:pPr>
            <w:r w:rsidRPr="00C600E5">
              <w:rPr>
                <w:rFonts w:eastAsia="Times New Roman"/>
                <w:sz w:val="16"/>
                <w:szCs w:val="16"/>
                <w:lang w:val="en-US"/>
              </w:rPr>
              <w:t>574,849,941.10</w:t>
            </w:r>
          </w:p>
        </w:tc>
        <w:tc>
          <w:tcPr>
            <w:tcW w:w="1620" w:type="dxa"/>
            <w:tcBorders>
              <w:top w:val="nil"/>
              <w:left w:val="nil"/>
              <w:bottom w:val="single" w:sz="4" w:space="0" w:color="auto"/>
              <w:right w:val="single" w:sz="4" w:space="0" w:color="auto"/>
            </w:tcBorders>
            <w:shd w:val="clear" w:color="000000" w:fill="FFFFFF"/>
            <w:noWrap/>
            <w:hideMark/>
          </w:tcPr>
          <w:p w:rsidR="00E64532" w:rsidRPr="00C600E5" w:rsidRDefault="00E64532" w:rsidP="00942F2C">
            <w:pPr>
              <w:spacing w:after="0"/>
              <w:jc w:val="center"/>
              <w:rPr>
                <w:rFonts w:ascii="Calibri" w:eastAsia="Times New Roman" w:hAnsi="Calibri"/>
                <w:sz w:val="16"/>
                <w:szCs w:val="16"/>
                <w:lang w:val="en-US"/>
              </w:rPr>
            </w:pPr>
            <w:r w:rsidRPr="00C600E5">
              <w:rPr>
                <w:rFonts w:ascii="Calibri" w:eastAsia="Times New Roman" w:hAnsi="Calibri"/>
                <w:sz w:val="16"/>
                <w:szCs w:val="16"/>
                <w:lang w:val="en-US"/>
              </w:rPr>
              <w:t>4790416.18</w:t>
            </w:r>
          </w:p>
        </w:tc>
      </w:tr>
    </w:tbl>
    <w:p w:rsidR="000770D3" w:rsidRDefault="000770D3" w:rsidP="00942F2C">
      <w:pPr>
        <w:pStyle w:val="ListParagraph"/>
        <w:ind w:left="0" w:right="-180"/>
      </w:pPr>
    </w:p>
    <w:p w:rsidR="00A22F5E" w:rsidRPr="00C600E5" w:rsidRDefault="00A13A37" w:rsidP="00942F2C">
      <w:pPr>
        <w:pStyle w:val="ListParagraph"/>
        <w:ind w:left="0" w:right="-180"/>
      </w:pPr>
      <w:r w:rsidRPr="00C600E5">
        <w:lastRenderedPageBreak/>
        <w:t>Inventari i pasurive t</w:t>
      </w:r>
      <w:r w:rsidR="000A74CC" w:rsidRPr="00C600E5">
        <w:t>ë</w:t>
      </w:r>
      <w:r w:rsidRPr="00C600E5">
        <w:t xml:space="preserve"> sekuestruara, t</w:t>
      </w:r>
      <w:r w:rsidR="000A74CC" w:rsidRPr="00C600E5">
        <w:t>ë</w:t>
      </w:r>
      <w:r w:rsidRPr="00C600E5">
        <w:t xml:space="preserve"> konfiskuara dhe </w:t>
      </w:r>
      <w:r w:rsidR="009A772C" w:rsidRPr="00C600E5">
        <w:t>revokuara p</w:t>
      </w:r>
      <w:r w:rsidR="000A74CC" w:rsidRPr="00C600E5">
        <w:t>ë</w:t>
      </w:r>
      <w:r w:rsidR="009A772C" w:rsidRPr="00C600E5">
        <w:t>r</w:t>
      </w:r>
      <w:r w:rsidRPr="00C600E5">
        <w:t xml:space="preserve"> vitin 2021 jepe</w:t>
      </w:r>
      <w:r w:rsidR="00034DDC" w:rsidRPr="00C600E5">
        <w:t>t</w:t>
      </w:r>
      <w:r w:rsidRPr="00C600E5">
        <w:t xml:space="preserve"> n</w:t>
      </w:r>
      <w:r w:rsidR="000A74CC" w:rsidRPr="00C600E5">
        <w:t>ë</w:t>
      </w:r>
      <w:r w:rsidRPr="00C600E5">
        <w:t xml:space="preserve"> tabel</w:t>
      </w:r>
      <w:r w:rsidR="007D20FC" w:rsidRPr="00C600E5">
        <w:t>ë</w:t>
      </w:r>
      <w:r w:rsidR="00034DDC" w:rsidRPr="00C600E5">
        <w:t>n</w:t>
      </w:r>
      <w:r w:rsidRPr="00C600E5">
        <w:t xml:space="preserve"> 1</w:t>
      </w:r>
      <w:r w:rsidR="00034DDC" w:rsidRPr="00C600E5">
        <w:t xml:space="preserve">,2,3 </w:t>
      </w:r>
      <w:r w:rsidRPr="00C600E5">
        <w:t>bashkalidhur raportit.</w:t>
      </w:r>
    </w:p>
    <w:p w:rsidR="00C37333" w:rsidRPr="00C600E5" w:rsidRDefault="00335C98" w:rsidP="00942F2C">
      <w:pPr>
        <w:pStyle w:val="ListParagraph"/>
        <w:ind w:left="0" w:right="-180"/>
        <w:rPr>
          <w:i/>
        </w:rPr>
      </w:pPr>
      <w:r w:rsidRPr="00C600E5">
        <w:rPr>
          <w:i/>
        </w:rPr>
        <w:t>4.3.1.1 Pasurite e sekuestruara, e konfiskuara dhe revokuara për vitin 2021 sipas aktit ligjor</w:t>
      </w:r>
      <w:r w:rsidR="00C37333" w:rsidRPr="00C600E5">
        <w:rPr>
          <w:i/>
        </w:rPr>
        <w:t>.</w:t>
      </w:r>
      <w:r w:rsidRPr="00C600E5">
        <w:rPr>
          <w:i/>
        </w:rPr>
        <w:t xml:space="preserve"> </w:t>
      </w:r>
    </w:p>
    <w:p w:rsidR="0037550E" w:rsidRPr="00C600E5" w:rsidRDefault="00C37333" w:rsidP="00942F2C">
      <w:pPr>
        <w:ind w:right="-180"/>
      </w:pPr>
      <w:r w:rsidRPr="00C600E5">
        <w:t>Pasurite e sekuestruara dhe t</w:t>
      </w:r>
      <w:r w:rsidR="00F67612" w:rsidRPr="00C600E5">
        <w:t>ë</w:t>
      </w:r>
      <w:r w:rsidRPr="00C600E5">
        <w:t xml:space="preserve"> konfiskuara n</w:t>
      </w:r>
      <w:r w:rsidR="00F67612" w:rsidRPr="00C600E5">
        <w:t>ë</w:t>
      </w:r>
      <w:r w:rsidRPr="00C600E5">
        <w:t xml:space="preserve"> vitin 2021 jan</w:t>
      </w:r>
      <w:r w:rsidR="00F67612" w:rsidRPr="00C600E5">
        <w:t>ë</w:t>
      </w:r>
      <w:r w:rsidRPr="00C600E5">
        <w:t xml:space="preserve"> </w:t>
      </w:r>
      <w:r w:rsidR="0037550E" w:rsidRPr="00C600E5">
        <w:t>mar</w:t>
      </w:r>
      <w:r w:rsidR="00F67612" w:rsidRPr="00C600E5">
        <w:t>ë</w:t>
      </w:r>
      <w:r w:rsidR="0037550E" w:rsidRPr="00C600E5">
        <w:t xml:space="preserve"> n</w:t>
      </w:r>
      <w:r w:rsidR="00F67612" w:rsidRPr="00C600E5">
        <w:t>ë</w:t>
      </w:r>
      <w:r w:rsidR="0037550E" w:rsidRPr="00C600E5">
        <w:t xml:space="preserve"> administrim m</w:t>
      </w:r>
      <w:r w:rsidR="00F67612" w:rsidRPr="00C600E5">
        <w:t>ë</w:t>
      </w:r>
      <w:r w:rsidR="0037550E" w:rsidRPr="00C600E5">
        <w:t xml:space="preserve"> s</w:t>
      </w:r>
      <w:r w:rsidR="00F67612" w:rsidRPr="00C600E5">
        <w:t>ë</w:t>
      </w:r>
      <w:r w:rsidR="0037550E" w:rsidRPr="00C600E5">
        <w:t xml:space="preserve"> shumti, me Aktin Normativ </w:t>
      </w:r>
      <w:r w:rsidRPr="00C600E5">
        <w:t xml:space="preserve"> </w:t>
      </w:r>
      <w:r w:rsidR="0037550E" w:rsidRPr="00C600E5">
        <w:rPr>
          <w:i/>
        </w:rPr>
        <w:t>( OFL), nr.1 dt 31.01.2020 “ Për masat parandaluese n</w:t>
      </w:r>
      <w:r w:rsidR="00311408">
        <w:rPr>
          <w:i/>
        </w:rPr>
        <w:t>ë</w:t>
      </w:r>
      <w:r w:rsidR="0037550E" w:rsidRPr="00C600E5">
        <w:rPr>
          <w:i/>
        </w:rPr>
        <w:t xml:space="preserve"> kuadër t</w:t>
      </w:r>
      <w:r w:rsidR="00311408">
        <w:rPr>
          <w:i/>
        </w:rPr>
        <w:t>ë</w:t>
      </w:r>
      <w:r w:rsidR="0037550E" w:rsidRPr="00C600E5">
        <w:rPr>
          <w:i/>
        </w:rPr>
        <w:t xml:space="preserve"> forcimit t</w:t>
      </w:r>
      <w:r w:rsidR="00311408">
        <w:rPr>
          <w:i/>
        </w:rPr>
        <w:t>ë</w:t>
      </w:r>
      <w:r w:rsidR="0037550E" w:rsidRPr="00C600E5">
        <w:rPr>
          <w:i/>
        </w:rPr>
        <w:t xml:space="preserve"> luftës kundër terrorizmit , krimit t</w:t>
      </w:r>
      <w:r w:rsidR="00311408">
        <w:rPr>
          <w:i/>
        </w:rPr>
        <w:t>ë</w:t>
      </w:r>
      <w:r w:rsidR="0037550E" w:rsidRPr="00C600E5">
        <w:rPr>
          <w:i/>
        </w:rPr>
        <w:t xml:space="preserve"> organizuar, krimeve t</w:t>
      </w:r>
      <w:r w:rsidR="00311408">
        <w:rPr>
          <w:i/>
        </w:rPr>
        <w:t>ë</w:t>
      </w:r>
      <w:r w:rsidR="0037550E" w:rsidRPr="00C600E5">
        <w:rPr>
          <w:i/>
        </w:rPr>
        <w:t xml:space="preserve"> r</w:t>
      </w:r>
      <w:r w:rsidR="00311408">
        <w:rPr>
          <w:i/>
        </w:rPr>
        <w:t>ë</w:t>
      </w:r>
      <w:r w:rsidR="0037550E" w:rsidRPr="00C600E5">
        <w:rPr>
          <w:i/>
        </w:rPr>
        <w:t>nda dhe konsolidimit t</w:t>
      </w:r>
      <w:r w:rsidR="00311408">
        <w:rPr>
          <w:i/>
        </w:rPr>
        <w:t>ë</w:t>
      </w:r>
      <w:r w:rsidR="0037550E" w:rsidRPr="00C600E5">
        <w:rPr>
          <w:i/>
        </w:rPr>
        <w:t xml:space="preserve"> rendit e sigurisë publike”.</w:t>
      </w:r>
    </w:p>
    <w:p w:rsidR="00335C98" w:rsidRPr="00C600E5" w:rsidRDefault="00483A18" w:rsidP="00942F2C">
      <w:pPr>
        <w:pStyle w:val="ListParagraph"/>
        <w:ind w:left="0" w:right="-180"/>
      </w:pPr>
      <w:r w:rsidRPr="00C600E5">
        <w:t>N</w:t>
      </w:r>
      <w:r w:rsidR="00F67612" w:rsidRPr="00C600E5">
        <w:t>ë</w:t>
      </w:r>
      <w:r w:rsidRPr="00C600E5">
        <w:t xml:space="preserve"> tabelen e m</w:t>
      </w:r>
      <w:r w:rsidR="00311408">
        <w:t>ë</w:t>
      </w:r>
      <w:r w:rsidRPr="00C600E5">
        <w:t xml:space="preserve">poshtme </w:t>
      </w:r>
      <w:r w:rsidR="00335C98" w:rsidRPr="00C600E5">
        <w:t>jepen</w:t>
      </w:r>
      <w:r w:rsidRPr="00C600E5">
        <w:t xml:space="preserve"> pasurit</w:t>
      </w:r>
      <w:r w:rsidR="00F67612" w:rsidRPr="00C600E5">
        <w:t>ë</w:t>
      </w:r>
      <w:r w:rsidRPr="00C600E5">
        <w:t xml:space="preserve"> sipas aktit </w:t>
      </w:r>
      <w:r w:rsidR="00335C98" w:rsidRPr="00C600E5">
        <w:t>:</w:t>
      </w:r>
    </w:p>
    <w:tbl>
      <w:tblPr>
        <w:tblW w:w="9375" w:type="dxa"/>
        <w:tblInd w:w="93" w:type="dxa"/>
        <w:tblLayout w:type="fixed"/>
        <w:tblLook w:val="04A0" w:firstRow="1" w:lastRow="0" w:firstColumn="1" w:lastColumn="0" w:noHBand="0" w:noVBand="1"/>
      </w:tblPr>
      <w:tblGrid>
        <w:gridCol w:w="645"/>
        <w:gridCol w:w="2700"/>
        <w:gridCol w:w="1710"/>
        <w:gridCol w:w="1066"/>
        <w:gridCol w:w="1328"/>
        <w:gridCol w:w="1926"/>
      </w:tblGrid>
      <w:tr w:rsidR="00C600E5" w:rsidRPr="00C600E5" w:rsidTr="00C37333">
        <w:trPr>
          <w:trHeight w:val="287"/>
        </w:trPr>
        <w:tc>
          <w:tcPr>
            <w:tcW w:w="9375"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335C98" w:rsidRPr="00C600E5" w:rsidRDefault="00335C98" w:rsidP="00942F2C">
            <w:pPr>
              <w:spacing w:after="0"/>
              <w:jc w:val="center"/>
              <w:rPr>
                <w:rFonts w:eastAsia="Times New Roman"/>
                <w:bCs/>
                <w:sz w:val="20"/>
                <w:szCs w:val="20"/>
                <w:lang w:val="en-US"/>
              </w:rPr>
            </w:pPr>
            <w:r w:rsidRPr="00C600E5">
              <w:rPr>
                <w:rFonts w:eastAsia="Times New Roman"/>
                <w:bCs/>
                <w:sz w:val="20"/>
                <w:szCs w:val="20"/>
                <w:lang w:val="en-US"/>
              </w:rPr>
              <w:t>Pasuritë sipas Aktit për vitin 2021</w:t>
            </w:r>
          </w:p>
        </w:tc>
      </w:tr>
      <w:tr w:rsidR="00C600E5" w:rsidRPr="00C600E5" w:rsidTr="00C37333">
        <w:trPr>
          <w:trHeight w:val="269"/>
        </w:trPr>
        <w:tc>
          <w:tcPr>
            <w:tcW w:w="645" w:type="dxa"/>
            <w:vMerge w:val="restart"/>
            <w:tcBorders>
              <w:top w:val="nil"/>
              <w:left w:val="single" w:sz="4" w:space="0" w:color="auto"/>
              <w:bottom w:val="single" w:sz="4" w:space="0" w:color="auto"/>
              <w:right w:val="single" w:sz="4" w:space="0" w:color="auto"/>
            </w:tcBorders>
            <w:shd w:val="clear" w:color="auto" w:fill="auto"/>
            <w:vAlign w:val="center"/>
            <w:hideMark/>
          </w:tcPr>
          <w:p w:rsidR="00335C98" w:rsidRPr="00C600E5" w:rsidRDefault="00C37333" w:rsidP="00942F2C">
            <w:pPr>
              <w:spacing w:after="0"/>
              <w:jc w:val="center"/>
              <w:rPr>
                <w:rFonts w:eastAsia="Times New Roman"/>
                <w:bCs/>
                <w:sz w:val="20"/>
                <w:szCs w:val="20"/>
                <w:lang w:val="en-US"/>
              </w:rPr>
            </w:pPr>
            <w:r w:rsidRPr="00C600E5">
              <w:rPr>
                <w:rFonts w:eastAsia="Times New Roman"/>
                <w:bCs/>
                <w:sz w:val="20"/>
                <w:szCs w:val="20"/>
                <w:lang w:val="en-US"/>
              </w:rPr>
              <w:t>N</w:t>
            </w:r>
            <w:r w:rsidR="00335C98" w:rsidRPr="00C600E5">
              <w:rPr>
                <w:rFonts w:eastAsia="Times New Roman"/>
                <w:bCs/>
                <w:sz w:val="20"/>
                <w:szCs w:val="20"/>
                <w:lang w:val="en-US"/>
              </w:rPr>
              <w:t>r.rend</w:t>
            </w:r>
          </w:p>
        </w:tc>
        <w:tc>
          <w:tcPr>
            <w:tcW w:w="2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35C98" w:rsidRPr="00C600E5" w:rsidRDefault="00335C98" w:rsidP="00942F2C">
            <w:pPr>
              <w:spacing w:after="0"/>
              <w:jc w:val="center"/>
              <w:rPr>
                <w:rFonts w:eastAsia="Times New Roman"/>
                <w:bCs/>
                <w:sz w:val="20"/>
                <w:szCs w:val="20"/>
                <w:lang w:val="en-US"/>
              </w:rPr>
            </w:pPr>
            <w:r w:rsidRPr="00C600E5">
              <w:rPr>
                <w:rFonts w:eastAsia="Times New Roman"/>
                <w:bCs/>
                <w:sz w:val="20"/>
                <w:szCs w:val="20"/>
                <w:lang w:val="en-US"/>
              </w:rPr>
              <w:t xml:space="preserve">Statusi </w:t>
            </w:r>
          </w:p>
        </w:tc>
        <w:tc>
          <w:tcPr>
            <w:tcW w:w="4104" w:type="dxa"/>
            <w:gridSpan w:val="3"/>
            <w:tcBorders>
              <w:top w:val="single" w:sz="4" w:space="0" w:color="auto"/>
              <w:left w:val="nil"/>
              <w:bottom w:val="single" w:sz="4" w:space="0" w:color="auto"/>
              <w:right w:val="single" w:sz="4" w:space="0" w:color="auto"/>
            </w:tcBorders>
            <w:shd w:val="clear" w:color="auto" w:fill="auto"/>
            <w:noWrap/>
            <w:vAlign w:val="center"/>
            <w:hideMark/>
          </w:tcPr>
          <w:p w:rsidR="00335C98" w:rsidRPr="00C600E5" w:rsidRDefault="00335C98" w:rsidP="00942F2C">
            <w:pPr>
              <w:spacing w:after="0"/>
              <w:jc w:val="center"/>
              <w:rPr>
                <w:rFonts w:eastAsia="Times New Roman"/>
                <w:bCs/>
                <w:sz w:val="20"/>
                <w:szCs w:val="20"/>
                <w:lang w:val="en-US"/>
              </w:rPr>
            </w:pPr>
            <w:r w:rsidRPr="00C600E5">
              <w:rPr>
                <w:rFonts w:eastAsia="Times New Roman"/>
                <w:bCs/>
                <w:sz w:val="20"/>
                <w:szCs w:val="20"/>
                <w:lang w:val="en-US"/>
              </w:rPr>
              <w:t xml:space="preserve">Sipas aktit </w:t>
            </w:r>
          </w:p>
        </w:tc>
        <w:tc>
          <w:tcPr>
            <w:tcW w:w="1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35C98" w:rsidRPr="00C600E5" w:rsidRDefault="00335C98" w:rsidP="00942F2C">
            <w:pPr>
              <w:spacing w:after="0"/>
              <w:jc w:val="center"/>
              <w:rPr>
                <w:rFonts w:eastAsia="Times New Roman"/>
                <w:bCs/>
                <w:sz w:val="20"/>
                <w:szCs w:val="20"/>
                <w:lang w:val="en-US"/>
              </w:rPr>
            </w:pPr>
            <w:r w:rsidRPr="00C600E5">
              <w:rPr>
                <w:rFonts w:eastAsia="Times New Roman"/>
                <w:bCs/>
                <w:sz w:val="20"/>
                <w:szCs w:val="20"/>
                <w:lang w:val="en-US"/>
              </w:rPr>
              <w:t>Totali</w:t>
            </w:r>
          </w:p>
        </w:tc>
      </w:tr>
      <w:tr w:rsidR="00C600E5" w:rsidRPr="00C600E5" w:rsidTr="00C37333">
        <w:trPr>
          <w:trHeight w:val="179"/>
        </w:trPr>
        <w:tc>
          <w:tcPr>
            <w:tcW w:w="645" w:type="dxa"/>
            <w:vMerge/>
            <w:tcBorders>
              <w:top w:val="nil"/>
              <w:left w:val="single" w:sz="4" w:space="0" w:color="auto"/>
              <w:bottom w:val="single" w:sz="4" w:space="0" w:color="auto"/>
              <w:right w:val="single" w:sz="4" w:space="0" w:color="auto"/>
            </w:tcBorders>
            <w:vAlign w:val="center"/>
            <w:hideMark/>
          </w:tcPr>
          <w:p w:rsidR="00335C98" w:rsidRPr="00C600E5" w:rsidRDefault="00335C98" w:rsidP="00942F2C">
            <w:pPr>
              <w:spacing w:after="0"/>
              <w:jc w:val="left"/>
              <w:rPr>
                <w:rFonts w:eastAsia="Times New Roman"/>
                <w:bCs/>
                <w:sz w:val="20"/>
                <w:szCs w:val="20"/>
                <w:lang w:val="en-US"/>
              </w:rPr>
            </w:pPr>
          </w:p>
        </w:tc>
        <w:tc>
          <w:tcPr>
            <w:tcW w:w="2700" w:type="dxa"/>
            <w:vMerge/>
            <w:tcBorders>
              <w:top w:val="nil"/>
              <w:left w:val="single" w:sz="4" w:space="0" w:color="auto"/>
              <w:bottom w:val="single" w:sz="4" w:space="0" w:color="000000"/>
              <w:right w:val="single" w:sz="4" w:space="0" w:color="auto"/>
            </w:tcBorders>
            <w:vAlign w:val="center"/>
            <w:hideMark/>
          </w:tcPr>
          <w:p w:rsidR="00335C98" w:rsidRPr="00C600E5" w:rsidRDefault="00335C98" w:rsidP="00942F2C">
            <w:pPr>
              <w:spacing w:after="0"/>
              <w:jc w:val="left"/>
              <w:rPr>
                <w:rFonts w:eastAsia="Times New Roman"/>
                <w:bCs/>
                <w:sz w:val="20"/>
                <w:szCs w:val="20"/>
                <w:lang w:val="en-US"/>
              </w:rPr>
            </w:pPr>
          </w:p>
        </w:tc>
        <w:tc>
          <w:tcPr>
            <w:tcW w:w="1710" w:type="dxa"/>
            <w:tcBorders>
              <w:top w:val="nil"/>
              <w:left w:val="nil"/>
              <w:bottom w:val="single" w:sz="4" w:space="0" w:color="auto"/>
              <w:right w:val="single" w:sz="4" w:space="0" w:color="auto"/>
            </w:tcBorders>
            <w:shd w:val="clear" w:color="auto" w:fill="auto"/>
            <w:noWrap/>
            <w:vAlign w:val="center"/>
            <w:hideMark/>
          </w:tcPr>
          <w:p w:rsidR="00335C98" w:rsidRPr="00C600E5" w:rsidRDefault="00335C98" w:rsidP="00942F2C">
            <w:pPr>
              <w:spacing w:after="0"/>
              <w:jc w:val="left"/>
              <w:rPr>
                <w:rFonts w:eastAsia="Times New Roman"/>
                <w:bCs/>
                <w:sz w:val="20"/>
                <w:szCs w:val="20"/>
                <w:lang w:val="en-US"/>
              </w:rPr>
            </w:pPr>
            <w:r w:rsidRPr="00C600E5">
              <w:rPr>
                <w:rFonts w:eastAsia="Times New Roman"/>
                <w:bCs/>
                <w:sz w:val="20"/>
                <w:szCs w:val="20"/>
                <w:lang w:val="en-US"/>
              </w:rPr>
              <w:t>Akti normativ</w:t>
            </w:r>
          </w:p>
        </w:tc>
        <w:tc>
          <w:tcPr>
            <w:tcW w:w="1066" w:type="dxa"/>
            <w:tcBorders>
              <w:top w:val="nil"/>
              <w:left w:val="nil"/>
              <w:bottom w:val="single" w:sz="4" w:space="0" w:color="auto"/>
              <w:right w:val="single" w:sz="4" w:space="0" w:color="auto"/>
            </w:tcBorders>
            <w:shd w:val="clear" w:color="auto" w:fill="auto"/>
            <w:noWrap/>
            <w:vAlign w:val="center"/>
            <w:hideMark/>
          </w:tcPr>
          <w:p w:rsidR="00335C98" w:rsidRPr="00C600E5" w:rsidRDefault="00335C98" w:rsidP="00942F2C">
            <w:pPr>
              <w:spacing w:after="0"/>
              <w:jc w:val="center"/>
              <w:rPr>
                <w:rFonts w:eastAsia="Times New Roman"/>
                <w:bCs/>
                <w:sz w:val="20"/>
                <w:szCs w:val="20"/>
                <w:lang w:val="en-US"/>
              </w:rPr>
            </w:pPr>
            <w:r w:rsidRPr="00C600E5">
              <w:rPr>
                <w:rFonts w:eastAsia="Times New Roman"/>
                <w:bCs/>
                <w:sz w:val="20"/>
                <w:szCs w:val="20"/>
                <w:lang w:val="en-US"/>
              </w:rPr>
              <w:t>10192</w:t>
            </w:r>
          </w:p>
        </w:tc>
        <w:tc>
          <w:tcPr>
            <w:tcW w:w="1328" w:type="dxa"/>
            <w:tcBorders>
              <w:top w:val="nil"/>
              <w:left w:val="nil"/>
              <w:bottom w:val="single" w:sz="4" w:space="0" w:color="auto"/>
              <w:right w:val="single" w:sz="4" w:space="0" w:color="auto"/>
            </w:tcBorders>
            <w:shd w:val="clear" w:color="auto" w:fill="auto"/>
            <w:noWrap/>
            <w:vAlign w:val="center"/>
            <w:hideMark/>
          </w:tcPr>
          <w:p w:rsidR="00335C98" w:rsidRPr="00C600E5" w:rsidRDefault="00335C98" w:rsidP="00942F2C">
            <w:pPr>
              <w:spacing w:after="0"/>
              <w:jc w:val="center"/>
              <w:rPr>
                <w:rFonts w:eastAsia="Times New Roman"/>
                <w:bCs/>
                <w:sz w:val="20"/>
                <w:szCs w:val="20"/>
                <w:lang w:val="en-US"/>
              </w:rPr>
            </w:pPr>
            <w:r w:rsidRPr="00C600E5">
              <w:rPr>
                <w:rFonts w:eastAsia="Times New Roman"/>
                <w:bCs/>
                <w:sz w:val="20"/>
                <w:szCs w:val="20"/>
                <w:lang w:val="en-US"/>
              </w:rPr>
              <w:t>Kodi penal</w:t>
            </w:r>
          </w:p>
        </w:tc>
        <w:tc>
          <w:tcPr>
            <w:tcW w:w="1926" w:type="dxa"/>
            <w:vMerge/>
            <w:tcBorders>
              <w:top w:val="nil"/>
              <w:left w:val="single" w:sz="4" w:space="0" w:color="auto"/>
              <w:bottom w:val="single" w:sz="4" w:space="0" w:color="000000"/>
              <w:right w:val="single" w:sz="4" w:space="0" w:color="auto"/>
            </w:tcBorders>
            <w:vAlign w:val="center"/>
            <w:hideMark/>
          </w:tcPr>
          <w:p w:rsidR="00335C98" w:rsidRPr="00C600E5" w:rsidRDefault="00335C98" w:rsidP="00942F2C">
            <w:pPr>
              <w:spacing w:after="0"/>
              <w:jc w:val="left"/>
              <w:rPr>
                <w:rFonts w:eastAsia="Times New Roman"/>
                <w:bCs/>
                <w:sz w:val="20"/>
                <w:szCs w:val="20"/>
                <w:lang w:val="en-US"/>
              </w:rPr>
            </w:pPr>
          </w:p>
        </w:tc>
      </w:tr>
      <w:tr w:rsidR="00C600E5" w:rsidRPr="00C600E5" w:rsidTr="00C37333">
        <w:trPr>
          <w:trHeight w:val="330"/>
        </w:trPr>
        <w:tc>
          <w:tcPr>
            <w:tcW w:w="645" w:type="dxa"/>
            <w:tcBorders>
              <w:top w:val="nil"/>
              <w:left w:val="single" w:sz="4" w:space="0" w:color="auto"/>
              <w:bottom w:val="single" w:sz="4" w:space="0" w:color="auto"/>
              <w:right w:val="single" w:sz="4" w:space="0" w:color="auto"/>
            </w:tcBorders>
            <w:shd w:val="clear" w:color="000000" w:fill="FFFFFF"/>
            <w:noWrap/>
            <w:vAlign w:val="bottom"/>
            <w:hideMark/>
          </w:tcPr>
          <w:p w:rsidR="00335C98" w:rsidRPr="00C600E5" w:rsidRDefault="00335C98" w:rsidP="00942F2C">
            <w:pPr>
              <w:spacing w:after="0"/>
              <w:jc w:val="right"/>
              <w:rPr>
                <w:rFonts w:eastAsia="Times New Roman"/>
                <w:sz w:val="20"/>
                <w:szCs w:val="20"/>
                <w:lang w:val="en-US"/>
              </w:rPr>
            </w:pPr>
            <w:r w:rsidRPr="00C600E5">
              <w:rPr>
                <w:rFonts w:eastAsia="Times New Roman"/>
                <w:sz w:val="20"/>
                <w:szCs w:val="20"/>
                <w:lang w:val="en-US"/>
              </w:rPr>
              <w:t>1</w:t>
            </w:r>
          </w:p>
        </w:tc>
        <w:tc>
          <w:tcPr>
            <w:tcW w:w="2700" w:type="dxa"/>
            <w:tcBorders>
              <w:top w:val="nil"/>
              <w:left w:val="nil"/>
              <w:bottom w:val="single" w:sz="4" w:space="0" w:color="auto"/>
              <w:right w:val="single" w:sz="4" w:space="0" w:color="auto"/>
            </w:tcBorders>
            <w:shd w:val="clear" w:color="000000" w:fill="FFFFFF"/>
            <w:noWrap/>
            <w:vAlign w:val="bottom"/>
            <w:hideMark/>
          </w:tcPr>
          <w:p w:rsidR="00335C98" w:rsidRPr="00C600E5" w:rsidRDefault="00335C98" w:rsidP="00942F2C">
            <w:pPr>
              <w:spacing w:after="0"/>
              <w:jc w:val="left"/>
              <w:rPr>
                <w:rFonts w:eastAsia="Times New Roman"/>
                <w:sz w:val="20"/>
                <w:szCs w:val="20"/>
                <w:lang w:val="en-US"/>
              </w:rPr>
            </w:pPr>
            <w:r w:rsidRPr="00C600E5">
              <w:rPr>
                <w:rFonts w:eastAsia="Times New Roman"/>
                <w:sz w:val="20"/>
                <w:szCs w:val="20"/>
                <w:lang w:val="en-US"/>
              </w:rPr>
              <w:t>Të sekuestruara</w:t>
            </w:r>
          </w:p>
        </w:tc>
        <w:tc>
          <w:tcPr>
            <w:tcW w:w="1710" w:type="dxa"/>
            <w:tcBorders>
              <w:top w:val="nil"/>
              <w:left w:val="nil"/>
              <w:bottom w:val="single" w:sz="4" w:space="0" w:color="auto"/>
              <w:right w:val="single" w:sz="4" w:space="0" w:color="auto"/>
            </w:tcBorders>
            <w:shd w:val="clear" w:color="000000" w:fill="FFFFFF"/>
            <w:noWrap/>
            <w:vAlign w:val="center"/>
            <w:hideMark/>
          </w:tcPr>
          <w:p w:rsidR="00335C98" w:rsidRPr="00C600E5" w:rsidRDefault="00335C98" w:rsidP="00942F2C">
            <w:pPr>
              <w:spacing w:after="0"/>
              <w:jc w:val="center"/>
              <w:rPr>
                <w:rFonts w:eastAsia="Times New Roman"/>
                <w:bCs/>
                <w:sz w:val="20"/>
                <w:szCs w:val="20"/>
                <w:lang w:val="en-US"/>
              </w:rPr>
            </w:pPr>
            <w:r w:rsidRPr="00C600E5">
              <w:rPr>
                <w:rFonts w:eastAsia="Times New Roman"/>
                <w:bCs/>
                <w:sz w:val="20"/>
                <w:szCs w:val="20"/>
                <w:lang w:val="en-US"/>
              </w:rPr>
              <w:t>275</w:t>
            </w:r>
          </w:p>
        </w:tc>
        <w:tc>
          <w:tcPr>
            <w:tcW w:w="1066" w:type="dxa"/>
            <w:tcBorders>
              <w:top w:val="nil"/>
              <w:left w:val="nil"/>
              <w:bottom w:val="single" w:sz="4" w:space="0" w:color="auto"/>
              <w:right w:val="single" w:sz="4" w:space="0" w:color="auto"/>
            </w:tcBorders>
            <w:shd w:val="clear" w:color="000000" w:fill="FFFFFF"/>
            <w:noWrap/>
            <w:vAlign w:val="center"/>
            <w:hideMark/>
          </w:tcPr>
          <w:p w:rsidR="00335C98" w:rsidRPr="00C600E5" w:rsidRDefault="00335C98" w:rsidP="00942F2C">
            <w:pPr>
              <w:spacing w:after="0"/>
              <w:jc w:val="center"/>
              <w:rPr>
                <w:rFonts w:eastAsia="Times New Roman"/>
                <w:bCs/>
                <w:sz w:val="20"/>
                <w:szCs w:val="20"/>
                <w:lang w:val="en-US"/>
              </w:rPr>
            </w:pPr>
            <w:r w:rsidRPr="00C600E5">
              <w:rPr>
                <w:rFonts w:eastAsia="Times New Roman"/>
                <w:bCs/>
                <w:sz w:val="20"/>
                <w:szCs w:val="20"/>
                <w:lang w:val="en-US"/>
              </w:rPr>
              <w:t>45</w:t>
            </w:r>
          </w:p>
        </w:tc>
        <w:tc>
          <w:tcPr>
            <w:tcW w:w="1328" w:type="dxa"/>
            <w:tcBorders>
              <w:top w:val="nil"/>
              <w:left w:val="nil"/>
              <w:bottom w:val="single" w:sz="4" w:space="0" w:color="auto"/>
              <w:right w:val="single" w:sz="4" w:space="0" w:color="auto"/>
            </w:tcBorders>
            <w:shd w:val="clear" w:color="000000" w:fill="FFFFFF"/>
            <w:noWrap/>
            <w:vAlign w:val="center"/>
            <w:hideMark/>
          </w:tcPr>
          <w:p w:rsidR="00335C98" w:rsidRPr="00C600E5" w:rsidRDefault="00335C98" w:rsidP="00942F2C">
            <w:pPr>
              <w:spacing w:after="0"/>
              <w:jc w:val="center"/>
              <w:rPr>
                <w:rFonts w:eastAsia="Times New Roman"/>
                <w:bCs/>
                <w:sz w:val="20"/>
                <w:szCs w:val="20"/>
                <w:lang w:val="en-US"/>
              </w:rPr>
            </w:pPr>
            <w:r w:rsidRPr="00C600E5">
              <w:rPr>
                <w:rFonts w:eastAsia="Times New Roman"/>
                <w:bCs/>
                <w:sz w:val="20"/>
                <w:szCs w:val="20"/>
                <w:lang w:val="en-US"/>
              </w:rPr>
              <w:t>7</w:t>
            </w:r>
          </w:p>
        </w:tc>
        <w:tc>
          <w:tcPr>
            <w:tcW w:w="1926" w:type="dxa"/>
            <w:tcBorders>
              <w:top w:val="nil"/>
              <w:left w:val="nil"/>
              <w:bottom w:val="single" w:sz="4" w:space="0" w:color="auto"/>
              <w:right w:val="single" w:sz="4" w:space="0" w:color="auto"/>
            </w:tcBorders>
            <w:shd w:val="clear" w:color="000000" w:fill="FFFFFF"/>
            <w:noWrap/>
            <w:vAlign w:val="bottom"/>
            <w:hideMark/>
          </w:tcPr>
          <w:p w:rsidR="00335C98" w:rsidRPr="00C600E5" w:rsidRDefault="00335C98" w:rsidP="00942F2C">
            <w:pPr>
              <w:spacing w:after="0"/>
              <w:jc w:val="right"/>
              <w:rPr>
                <w:rFonts w:eastAsia="Times New Roman"/>
                <w:bCs/>
                <w:sz w:val="20"/>
                <w:szCs w:val="20"/>
                <w:lang w:val="en-US"/>
              </w:rPr>
            </w:pPr>
            <w:r w:rsidRPr="00C600E5">
              <w:rPr>
                <w:rFonts w:eastAsia="Times New Roman"/>
                <w:bCs/>
                <w:sz w:val="20"/>
                <w:szCs w:val="20"/>
                <w:lang w:val="en-US"/>
              </w:rPr>
              <w:t>327</w:t>
            </w:r>
          </w:p>
        </w:tc>
      </w:tr>
      <w:tr w:rsidR="00C600E5" w:rsidRPr="00C600E5" w:rsidTr="00C37333">
        <w:trPr>
          <w:trHeight w:val="330"/>
        </w:trPr>
        <w:tc>
          <w:tcPr>
            <w:tcW w:w="645" w:type="dxa"/>
            <w:tcBorders>
              <w:top w:val="nil"/>
              <w:left w:val="single" w:sz="4" w:space="0" w:color="auto"/>
              <w:bottom w:val="single" w:sz="4" w:space="0" w:color="auto"/>
              <w:right w:val="single" w:sz="4" w:space="0" w:color="auto"/>
            </w:tcBorders>
            <w:shd w:val="clear" w:color="000000" w:fill="FFFFFF"/>
            <w:noWrap/>
            <w:vAlign w:val="bottom"/>
            <w:hideMark/>
          </w:tcPr>
          <w:p w:rsidR="00335C98" w:rsidRPr="00C600E5" w:rsidRDefault="00335C98" w:rsidP="00942F2C">
            <w:pPr>
              <w:spacing w:after="0"/>
              <w:jc w:val="right"/>
              <w:rPr>
                <w:rFonts w:eastAsia="Times New Roman"/>
                <w:sz w:val="20"/>
                <w:szCs w:val="20"/>
                <w:lang w:val="en-US"/>
              </w:rPr>
            </w:pPr>
            <w:r w:rsidRPr="00C600E5">
              <w:rPr>
                <w:rFonts w:eastAsia="Times New Roman"/>
                <w:sz w:val="20"/>
                <w:szCs w:val="20"/>
                <w:lang w:val="en-US"/>
              </w:rPr>
              <w:t>2</w:t>
            </w:r>
          </w:p>
        </w:tc>
        <w:tc>
          <w:tcPr>
            <w:tcW w:w="2700" w:type="dxa"/>
            <w:tcBorders>
              <w:top w:val="nil"/>
              <w:left w:val="nil"/>
              <w:bottom w:val="single" w:sz="4" w:space="0" w:color="auto"/>
              <w:right w:val="single" w:sz="4" w:space="0" w:color="auto"/>
            </w:tcBorders>
            <w:shd w:val="clear" w:color="000000" w:fill="FFFFFF"/>
            <w:noWrap/>
            <w:vAlign w:val="bottom"/>
            <w:hideMark/>
          </w:tcPr>
          <w:p w:rsidR="00335C98" w:rsidRPr="00C600E5" w:rsidRDefault="00335C98" w:rsidP="00942F2C">
            <w:pPr>
              <w:spacing w:after="0"/>
              <w:jc w:val="left"/>
              <w:rPr>
                <w:rFonts w:eastAsia="Times New Roman"/>
                <w:sz w:val="20"/>
                <w:szCs w:val="20"/>
                <w:lang w:val="en-US"/>
              </w:rPr>
            </w:pPr>
            <w:r w:rsidRPr="00C600E5">
              <w:rPr>
                <w:rFonts w:eastAsia="Times New Roman"/>
                <w:sz w:val="20"/>
                <w:szCs w:val="20"/>
                <w:lang w:val="en-US"/>
              </w:rPr>
              <w:t xml:space="preserve">Të konfiskuara </w:t>
            </w:r>
          </w:p>
        </w:tc>
        <w:tc>
          <w:tcPr>
            <w:tcW w:w="1710" w:type="dxa"/>
            <w:tcBorders>
              <w:top w:val="nil"/>
              <w:left w:val="nil"/>
              <w:bottom w:val="single" w:sz="4" w:space="0" w:color="auto"/>
              <w:right w:val="single" w:sz="4" w:space="0" w:color="auto"/>
            </w:tcBorders>
            <w:shd w:val="clear" w:color="000000" w:fill="FFFFFF"/>
            <w:noWrap/>
            <w:vAlign w:val="bottom"/>
            <w:hideMark/>
          </w:tcPr>
          <w:p w:rsidR="00335C98" w:rsidRPr="00C600E5" w:rsidRDefault="00335C98" w:rsidP="00942F2C">
            <w:pPr>
              <w:spacing w:after="0"/>
              <w:jc w:val="center"/>
              <w:rPr>
                <w:rFonts w:eastAsia="Times New Roman"/>
                <w:bCs/>
                <w:sz w:val="20"/>
                <w:szCs w:val="20"/>
                <w:lang w:val="en-US"/>
              </w:rPr>
            </w:pPr>
            <w:r w:rsidRPr="00C600E5">
              <w:rPr>
                <w:rFonts w:eastAsia="Times New Roman"/>
                <w:bCs/>
                <w:sz w:val="20"/>
                <w:szCs w:val="20"/>
                <w:lang w:val="en-US"/>
              </w:rPr>
              <w:t>26</w:t>
            </w:r>
          </w:p>
        </w:tc>
        <w:tc>
          <w:tcPr>
            <w:tcW w:w="1066" w:type="dxa"/>
            <w:tcBorders>
              <w:top w:val="nil"/>
              <w:left w:val="nil"/>
              <w:bottom w:val="single" w:sz="4" w:space="0" w:color="auto"/>
              <w:right w:val="single" w:sz="4" w:space="0" w:color="auto"/>
            </w:tcBorders>
            <w:shd w:val="clear" w:color="000000" w:fill="FFFFFF"/>
            <w:noWrap/>
            <w:vAlign w:val="bottom"/>
            <w:hideMark/>
          </w:tcPr>
          <w:p w:rsidR="00335C98" w:rsidRPr="00C600E5" w:rsidRDefault="00335C98" w:rsidP="00942F2C">
            <w:pPr>
              <w:spacing w:after="0"/>
              <w:jc w:val="center"/>
              <w:rPr>
                <w:rFonts w:eastAsia="Times New Roman"/>
                <w:bCs/>
                <w:sz w:val="20"/>
                <w:szCs w:val="20"/>
                <w:lang w:val="en-US"/>
              </w:rPr>
            </w:pPr>
            <w:r w:rsidRPr="00C600E5">
              <w:rPr>
                <w:rFonts w:eastAsia="Times New Roman"/>
                <w:bCs/>
                <w:sz w:val="20"/>
                <w:szCs w:val="20"/>
                <w:lang w:val="en-US"/>
              </w:rPr>
              <w:t>11</w:t>
            </w:r>
          </w:p>
        </w:tc>
        <w:tc>
          <w:tcPr>
            <w:tcW w:w="1328" w:type="dxa"/>
            <w:tcBorders>
              <w:top w:val="nil"/>
              <w:left w:val="nil"/>
              <w:bottom w:val="single" w:sz="4" w:space="0" w:color="auto"/>
              <w:right w:val="single" w:sz="4" w:space="0" w:color="auto"/>
            </w:tcBorders>
            <w:shd w:val="clear" w:color="000000" w:fill="FFFFFF"/>
            <w:noWrap/>
            <w:vAlign w:val="bottom"/>
            <w:hideMark/>
          </w:tcPr>
          <w:p w:rsidR="00335C98" w:rsidRPr="00C600E5" w:rsidRDefault="00335C98" w:rsidP="00942F2C">
            <w:pPr>
              <w:spacing w:after="0"/>
              <w:jc w:val="center"/>
              <w:rPr>
                <w:rFonts w:eastAsia="Times New Roman"/>
                <w:bCs/>
                <w:sz w:val="20"/>
                <w:szCs w:val="20"/>
                <w:lang w:val="en-US"/>
              </w:rPr>
            </w:pPr>
            <w:r w:rsidRPr="00C600E5">
              <w:rPr>
                <w:rFonts w:eastAsia="Times New Roman"/>
                <w:bCs/>
                <w:sz w:val="20"/>
                <w:szCs w:val="20"/>
                <w:lang w:val="en-US"/>
              </w:rPr>
              <w:t>11</w:t>
            </w:r>
          </w:p>
        </w:tc>
        <w:tc>
          <w:tcPr>
            <w:tcW w:w="1926" w:type="dxa"/>
            <w:tcBorders>
              <w:top w:val="nil"/>
              <w:left w:val="nil"/>
              <w:bottom w:val="single" w:sz="4" w:space="0" w:color="auto"/>
              <w:right w:val="single" w:sz="4" w:space="0" w:color="auto"/>
            </w:tcBorders>
            <w:shd w:val="clear" w:color="000000" w:fill="FFFFFF"/>
            <w:noWrap/>
            <w:vAlign w:val="bottom"/>
            <w:hideMark/>
          </w:tcPr>
          <w:p w:rsidR="00335C98" w:rsidRPr="00C600E5" w:rsidRDefault="00335C98" w:rsidP="00942F2C">
            <w:pPr>
              <w:spacing w:after="0"/>
              <w:jc w:val="right"/>
              <w:rPr>
                <w:rFonts w:eastAsia="Times New Roman"/>
                <w:bCs/>
                <w:sz w:val="20"/>
                <w:szCs w:val="20"/>
                <w:lang w:val="en-US"/>
              </w:rPr>
            </w:pPr>
            <w:r w:rsidRPr="00C600E5">
              <w:rPr>
                <w:rFonts w:eastAsia="Times New Roman"/>
                <w:bCs/>
                <w:sz w:val="20"/>
                <w:szCs w:val="20"/>
                <w:lang w:val="en-US"/>
              </w:rPr>
              <w:t>48</w:t>
            </w:r>
          </w:p>
        </w:tc>
      </w:tr>
      <w:tr w:rsidR="00C600E5" w:rsidRPr="00C600E5" w:rsidTr="004A6E8A">
        <w:trPr>
          <w:trHeight w:val="287"/>
        </w:trPr>
        <w:tc>
          <w:tcPr>
            <w:tcW w:w="645" w:type="dxa"/>
            <w:tcBorders>
              <w:top w:val="nil"/>
              <w:left w:val="single" w:sz="4" w:space="0" w:color="auto"/>
              <w:bottom w:val="single" w:sz="4" w:space="0" w:color="auto"/>
              <w:right w:val="single" w:sz="4" w:space="0" w:color="auto"/>
            </w:tcBorders>
            <w:shd w:val="clear" w:color="000000" w:fill="FFFFFF"/>
            <w:noWrap/>
            <w:hideMark/>
          </w:tcPr>
          <w:p w:rsidR="00335C98" w:rsidRPr="00C600E5" w:rsidRDefault="00335C98" w:rsidP="00942F2C">
            <w:pPr>
              <w:spacing w:after="0"/>
              <w:jc w:val="right"/>
              <w:rPr>
                <w:rFonts w:eastAsia="Times New Roman"/>
                <w:sz w:val="20"/>
                <w:szCs w:val="20"/>
                <w:lang w:val="en-US"/>
              </w:rPr>
            </w:pPr>
            <w:r w:rsidRPr="00C600E5">
              <w:rPr>
                <w:rFonts w:eastAsia="Times New Roman"/>
                <w:sz w:val="20"/>
                <w:szCs w:val="20"/>
                <w:lang w:val="en-US"/>
              </w:rPr>
              <w:t>3</w:t>
            </w:r>
          </w:p>
        </w:tc>
        <w:tc>
          <w:tcPr>
            <w:tcW w:w="2700" w:type="dxa"/>
            <w:tcBorders>
              <w:top w:val="nil"/>
              <w:left w:val="nil"/>
              <w:bottom w:val="single" w:sz="4" w:space="0" w:color="auto"/>
              <w:right w:val="single" w:sz="4" w:space="0" w:color="auto"/>
            </w:tcBorders>
            <w:shd w:val="clear" w:color="000000" w:fill="FFFFFF"/>
            <w:hideMark/>
          </w:tcPr>
          <w:p w:rsidR="00335C98" w:rsidRPr="00C600E5" w:rsidRDefault="00335C98" w:rsidP="00942F2C">
            <w:pPr>
              <w:spacing w:after="0"/>
              <w:jc w:val="left"/>
              <w:rPr>
                <w:rFonts w:eastAsia="Times New Roman"/>
                <w:sz w:val="20"/>
                <w:szCs w:val="20"/>
                <w:lang w:val="en-US"/>
              </w:rPr>
            </w:pPr>
            <w:r w:rsidRPr="00C600E5">
              <w:rPr>
                <w:rFonts w:eastAsia="Times New Roman"/>
                <w:sz w:val="20"/>
                <w:szCs w:val="20"/>
                <w:lang w:val="en-US"/>
              </w:rPr>
              <w:t xml:space="preserve">Prova materiale te konfiskuara </w:t>
            </w:r>
          </w:p>
        </w:tc>
        <w:tc>
          <w:tcPr>
            <w:tcW w:w="1710" w:type="dxa"/>
            <w:tcBorders>
              <w:top w:val="nil"/>
              <w:left w:val="nil"/>
              <w:bottom w:val="single" w:sz="4" w:space="0" w:color="auto"/>
              <w:right w:val="single" w:sz="4" w:space="0" w:color="auto"/>
            </w:tcBorders>
            <w:shd w:val="clear" w:color="000000" w:fill="FFFFFF"/>
            <w:noWrap/>
            <w:hideMark/>
          </w:tcPr>
          <w:p w:rsidR="00335C98" w:rsidRPr="00C600E5" w:rsidRDefault="00335C98" w:rsidP="00942F2C">
            <w:pPr>
              <w:spacing w:after="0"/>
              <w:jc w:val="center"/>
              <w:rPr>
                <w:rFonts w:eastAsia="Times New Roman"/>
                <w:bCs/>
                <w:sz w:val="20"/>
                <w:szCs w:val="20"/>
                <w:lang w:val="en-US"/>
              </w:rPr>
            </w:pPr>
          </w:p>
        </w:tc>
        <w:tc>
          <w:tcPr>
            <w:tcW w:w="1066" w:type="dxa"/>
            <w:tcBorders>
              <w:top w:val="nil"/>
              <w:left w:val="nil"/>
              <w:bottom w:val="single" w:sz="4" w:space="0" w:color="auto"/>
              <w:right w:val="single" w:sz="4" w:space="0" w:color="auto"/>
            </w:tcBorders>
            <w:shd w:val="clear" w:color="000000" w:fill="FFFFFF"/>
            <w:noWrap/>
            <w:hideMark/>
          </w:tcPr>
          <w:p w:rsidR="00335C98" w:rsidRPr="00C600E5" w:rsidRDefault="00335C98" w:rsidP="00942F2C">
            <w:pPr>
              <w:spacing w:after="0"/>
              <w:jc w:val="center"/>
              <w:rPr>
                <w:rFonts w:eastAsia="Times New Roman"/>
                <w:bCs/>
                <w:sz w:val="20"/>
                <w:szCs w:val="20"/>
                <w:lang w:val="en-US"/>
              </w:rPr>
            </w:pPr>
            <w:r w:rsidRPr="00C600E5">
              <w:rPr>
                <w:rFonts w:eastAsia="Times New Roman"/>
                <w:bCs/>
                <w:sz w:val="20"/>
                <w:szCs w:val="20"/>
                <w:lang w:val="en-US"/>
              </w:rPr>
              <w:t> </w:t>
            </w:r>
          </w:p>
        </w:tc>
        <w:tc>
          <w:tcPr>
            <w:tcW w:w="1328" w:type="dxa"/>
            <w:tcBorders>
              <w:top w:val="nil"/>
              <w:left w:val="nil"/>
              <w:bottom w:val="single" w:sz="4" w:space="0" w:color="auto"/>
              <w:right w:val="single" w:sz="4" w:space="0" w:color="auto"/>
            </w:tcBorders>
            <w:shd w:val="clear" w:color="000000" w:fill="FFFFFF"/>
            <w:noWrap/>
            <w:hideMark/>
          </w:tcPr>
          <w:p w:rsidR="00335C98" w:rsidRPr="00C600E5" w:rsidRDefault="00335C98" w:rsidP="00942F2C">
            <w:pPr>
              <w:spacing w:after="0"/>
              <w:jc w:val="center"/>
              <w:rPr>
                <w:rFonts w:eastAsia="Times New Roman"/>
                <w:bCs/>
                <w:sz w:val="20"/>
                <w:szCs w:val="20"/>
                <w:lang w:val="en-US"/>
              </w:rPr>
            </w:pPr>
            <w:r w:rsidRPr="00C600E5">
              <w:rPr>
                <w:rFonts w:eastAsia="Times New Roman"/>
                <w:bCs/>
                <w:sz w:val="20"/>
                <w:szCs w:val="20"/>
                <w:lang w:val="en-US"/>
              </w:rPr>
              <w:t>24</w:t>
            </w:r>
          </w:p>
        </w:tc>
        <w:tc>
          <w:tcPr>
            <w:tcW w:w="1926" w:type="dxa"/>
            <w:tcBorders>
              <w:top w:val="nil"/>
              <w:left w:val="nil"/>
              <w:bottom w:val="single" w:sz="4" w:space="0" w:color="auto"/>
              <w:right w:val="single" w:sz="4" w:space="0" w:color="auto"/>
            </w:tcBorders>
            <w:shd w:val="clear" w:color="000000" w:fill="FFFFFF"/>
            <w:noWrap/>
            <w:hideMark/>
          </w:tcPr>
          <w:p w:rsidR="00335C98" w:rsidRPr="00C600E5" w:rsidRDefault="00335C98" w:rsidP="00942F2C">
            <w:pPr>
              <w:spacing w:after="0"/>
              <w:jc w:val="right"/>
              <w:rPr>
                <w:rFonts w:eastAsia="Times New Roman"/>
                <w:bCs/>
                <w:sz w:val="20"/>
                <w:szCs w:val="20"/>
                <w:lang w:val="en-US"/>
              </w:rPr>
            </w:pPr>
            <w:r w:rsidRPr="00C600E5">
              <w:rPr>
                <w:rFonts w:eastAsia="Times New Roman"/>
                <w:bCs/>
                <w:sz w:val="20"/>
                <w:szCs w:val="20"/>
                <w:lang w:val="en-US"/>
              </w:rPr>
              <w:t>24</w:t>
            </w:r>
          </w:p>
        </w:tc>
      </w:tr>
      <w:tr w:rsidR="00C600E5" w:rsidRPr="00C600E5" w:rsidTr="00C37333">
        <w:trPr>
          <w:trHeight w:val="330"/>
        </w:trPr>
        <w:tc>
          <w:tcPr>
            <w:tcW w:w="645" w:type="dxa"/>
            <w:tcBorders>
              <w:top w:val="nil"/>
              <w:left w:val="single" w:sz="4" w:space="0" w:color="auto"/>
              <w:bottom w:val="single" w:sz="4" w:space="0" w:color="auto"/>
              <w:right w:val="single" w:sz="4" w:space="0" w:color="auto"/>
            </w:tcBorders>
            <w:shd w:val="clear" w:color="000000" w:fill="FFFFFF"/>
            <w:noWrap/>
            <w:vAlign w:val="bottom"/>
            <w:hideMark/>
          </w:tcPr>
          <w:p w:rsidR="00335C98" w:rsidRPr="00C600E5" w:rsidRDefault="00335C98" w:rsidP="00942F2C">
            <w:pPr>
              <w:spacing w:after="0"/>
              <w:jc w:val="right"/>
              <w:rPr>
                <w:rFonts w:eastAsia="Times New Roman"/>
                <w:sz w:val="20"/>
                <w:szCs w:val="20"/>
                <w:lang w:val="en-US"/>
              </w:rPr>
            </w:pPr>
            <w:r w:rsidRPr="00C600E5">
              <w:rPr>
                <w:rFonts w:eastAsia="Times New Roman"/>
                <w:sz w:val="20"/>
                <w:szCs w:val="20"/>
                <w:lang w:val="en-US"/>
              </w:rPr>
              <w:t>4</w:t>
            </w:r>
          </w:p>
        </w:tc>
        <w:tc>
          <w:tcPr>
            <w:tcW w:w="2700" w:type="dxa"/>
            <w:tcBorders>
              <w:top w:val="nil"/>
              <w:left w:val="nil"/>
              <w:bottom w:val="single" w:sz="4" w:space="0" w:color="auto"/>
              <w:right w:val="single" w:sz="4" w:space="0" w:color="auto"/>
            </w:tcBorders>
            <w:shd w:val="clear" w:color="000000" w:fill="FFFFFF"/>
            <w:noWrap/>
            <w:vAlign w:val="bottom"/>
            <w:hideMark/>
          </w:tcPr>
          <w:p w:rsidR="00335C98" w:rsidRPr="00C600E5" w:rsidRDefault="00335C98" w:rsidP="00942F2C">
            <w:pPr>
              <w:spacing w:after="0"/>
              <w:jc w:val="left"/>
              <w:rPr>
                <w:rFonts w:eastAsia="Times New Roman"/>
                <w:sz w:val="20"/>
                <w:szCs w:val="20"/>
                <w:lang w:val="en-US"/>
              </w:rPr>
            </w:pPr>
            <w:r w:rsidRPr="00C600E5">
              <w:rPr>
                <w:rFonts w:eastAsia="Times New Roman"/>
                <w:sz w:val="20"/>
                <w:szCs w:val="20"/>
                <w:lang w:val="en-US"/>
              </w:rPr>
              <w:t xml:space="preserve">Të revokuara </w:t>
            </w:r>
          </w:p>
        </w:tc>
        <w:tc>
          <w:tcPr>
            <w:tcW w:w="1710" w:type="dxa"/>
            <w:tcBorders>
              <w:top w:val="nil"/>
              <w:left w:val="nil"/>
              <w:bottom w:val="single" w:sz="4" w:space="0" w:color="auto"/>
              <w:right w:val="single" w:sz="4" w:space="0" w:color="auto"/>
            </w:tcBorders>
            <w:shd w:val="clear" w:color="000000" w:fill="FFFFFF"/>
            <w:noWrap/>
            <w:vAlign w:val="bottom"/>
            <w:hideMark/>
          </w:tcPr>
          <w:p w:rsidR="00335C98" w:rsidRPr="00C600E5" w:rsidRDefault="00335C98" w:rsidP="00942F2C">
            <w:pPr>
              <w:spacing w:after="0"/>
              <w:jc w:val="center"/>
              <w:rPr>
                <w:rFonts w:eastAsia="Times New Roman"/>
                <w:bCs/>
                <w:sz w:val="20"/>
                <w:szCs w:val="20"/>
                <w:lang w:val="en-US"/>
              </w:rPr>
            </w:pPr>
            <w:r w:rsidRPr="00C600E5">
              <w:rPr>
                <w:rFonts w:eastAsia="Times New Roman"/>
                <w:bCs/>
                <w:sz w:val="20"/>
                <w:szCs w:val="20"/>
                <w:lang w:val="en-US"/>
              </w:rPr>
              <w:t>24</w:t>
            </w:r>
          </w:p>
        </w:tc>
        <w:tc>
          <w:tcPr>
            <w:tcW w:w="1066" w:type="dxa"/>
            <w:tcBorders>
              <w:top w:val="nil"/>
              <w:left w:val="nil"/>
              <w:bottom w:val="single" w:sz="4" w:space="0" w:color="auto"/>
              <w:right w:val="single" w:sz="4" w:space="0" w:color="auto"/>
            </w:tcBorders>
            <w:shd w:val="clear" w:color="000000" w:fill="FFFFFF"/>
            <w:noWrap/>
            <w:vAlign w:val="bottom"/>
            <w:hideMark/>
          </w:tcPr>
          <w:p w:rsidR="00335C98" w:rsidRPr="00C600E5" w:rsidRDefault="00335C98" w:rsidP="00942F2C">
            <w:pPr>
              <w:spacing w:after="0"/>
              <w:jc w:val="center"/>
              <w:rPr>
                <w:rFonts w:eastAsia="Times New Roman"/>
                <w:bCs/>
                <w:sz w:val="20"/>
                <w:szCs w:val="20"/>
                <w:lang w:val="en-US"/>
              </w:rPr>
            </w:pPr>
            <w:r w:rsidRPr="00C600E5">
              <w:rPr>
                <w:rFonts w:eastAsia="Times New Roman"/>
                <w:bCs/>
                <w:sz w:val="20"/>
                <w:szCs w:val="20"/>
                <w:lang w:val="en-US"/>
              </w:rPr>
              <w:t>7</w:t>
            </w:r>
          </w:p>
        </w:tc>
        <w:tc>
          <w:tcPr>
            <w:tcW w:w="1328" w:type="dxa"/>
            <w:tcBorders>
              <w:top w:val="nil"/>
              <w:left w:val="nil"/>
              <w:bottom w:val="single" w:sz="4" w:space="0" w:color="auto"/>
              <w:right w:val="single" w:sz="4" w:space="0" w:color="auto"/>
            </w:tcBorders>
            <w:shd w:val="clear" w:color="000000" w:fill="FFFFFF"/>
            <w:noWrap/>
            <w:vAlign w:val="bottom"/>
            <w:hideMark/>
          </w:tcPr>
          <w:p w:rsidR="00335C98" w:rsidRPr="00C600E5" w:rsidRDefault="00335C98" w:rsidP="00942F2C">
            <w:pPr>
              <w:spacing w:after="0"/>
              <w:jc w:val="center"/>
              <w:rPr>
                <w:rFonts w:eastAsia="Times New Roman"/>
                <w:bCs/>
                <w:sz w:val="20"/>
                <w:szCs w:val="20"/>
                <w:lang w:val="en-US"/>
              </w:rPr>
            </w:pPr>
            <w:r w:rsidRPr="00C600E5">
              <w:rPr>
                <w:rFonts w:eastAsia="Times New Roman"/>
                <w:bCs/>
                <w:sz w:val="20"/>
                <w:szCs w:val="20"/>
                <w:lang w:val="en-US"/>
              </w:rPr>
              <w:t> </w:t>
            </w:r>
          </w:p>
        </w:tc>
        <w:tc>
          <w:tcPr>
            <w:tcW w:w="1926" w:type="dxa"/>
            <w:tcBorders>
              <w:top w:val="nil"/>
              <w:left w:val="nil"/>
              <w:bottom w:val="single" w:sz="4" w:space="0" w:color="auto"/>
              <w:right w:val="single" w:sz="4" w:space="0" w:color="auto"/>
            </w:tcBorders>
            <w:shd w:val="clear" w:color="000000" w:fill="FFFFFF"/>
            <w:noWrap/>
            <w:vAlign w:val="bottom"/>
            <w:hideMark/>
          </w:tcPr>
          <w:p w:rsidR="00335C98" w:rsidRPr="00C600E5" w:rsidRDefault="00335C98" w:rsidP="00942F2C">
            <w:pPr>
              <w:spacing w:after="0"/>
              <w:jc w:val="right"/>
              <w:rPr>
                <w:rFonts w:eastAsia="Times New Roman"/>
                <w:bCs/>
                <w:sz w:val="20"/>
                <w:szCs w:val="20"/>
                <w:lang w:val="en-US"/>
              </w:rPr>
            </w:pPr>
            <w:r w:rsidRPr="00C600E5">
              <w:rPr>
                <w:rFonts w:eastAsia="Times New Roman"/>
                <w:bCs/>
                <w:sz w:val="20"/>
                <w:szCs w:val="20"/>
                <w:lang w:val="en-US"/>
              </w:rPr>
              <w:t>31</w:t>
            </w:r>
          </w:p>
        </w:tc>
      </w:tr>
    </w:tbl>
    <w:p w:rsidR="00335C98" w:rsidRPr="00C600E5" w:rsidRDefault="00335C98" w:rsidP="00942F2C">
      <w:pPr>
        <w:pStyle w:val="ListParagraph"/>
        <w:ind w:left="0" w:right="-180"/>
      </w:pPr>
    </w:p>
    <w:p w:rsidR="00335C98" w:rsidRPr="00C600E5" w:rsidRDefault="00335C98" w:rsidP="00942F2C">
      <w:pPr>
        <w:pStyle w:val="ListParagraph"/>
        <w:ind w:left="0" w:right="-180"/>
      </w:pPr>
      <w:r w:rsidRPr="00C600E5">
        <w:rPr>
          <w:i/>
        </w:rPr>
        <w:t>4.3.1.2 Pasurite e sekuestruara, e konfiskuara dhe revokuara për vitin 2021 sipas aktakuz</w:t>
      </w:r>
      <w:r w:rsidR="00F67612" w:rsidRPr="00C600E5">
        <w:rPr>
          <w:i/>
        </w:rPr>
        <w:t>ë</w:t>
      </w:r>
      <w:r w:rsidRPr="00C600E5">
        <w:rPr>
          <w:i/>
        </w:rPr>
        <w:t xml:space="preserve">s </w:t>
      </w:r>
      <w:r w:rsidRPr="00C600E5">
        <w:t>jepen n</w:t>
      </w:r>
      <w:r w:rsidR="00F67612" w:rsidRPr="00C600E5">
        <w:t>ë</w:t>
      </w:r>
      <w:r w:rsidRPr="00C600E5">
        <w:t xml:space="preserve"> tabelen e m</w:t>
      </w:r>
      <w:r w:rsidR="00F67612" w:rsidRPr="00C600E5">
        <w:t>ë</w:t>
      </w:r>
      <w:r w:rsidRPr="00C600E5">
        <w:t>poshtme:</w:t>
      </w:r>
    </w:p>
    <w:tbl>
      <w:tblPr>
        <w:tblW w:w="10121" w:type="dxa"/>
        <w:tblInd w:w="93" w:type="dxa"/>
        <w:tblLook w:val="04A0" w:firstRow="1" w:lastRow="0" w:firstColumn="1" w:lastColumn="0" w:noHBand="0" w:noVBand="1"/>
      </w:tblPr>
      <w:tblGrid>
        <w:gridCol w:w="428"/>
        <w:gridCol w:w="1927"/>
        <w:gridCol w:w="1350"/>
        <w:gridCol w:w="1260"/>
        <w:gridCol w:w="1890"/>
        <w:gridCol w:w="1080"/>
        <w:gridCol w:w="1170"/>
        <w:gridCol w:w="1016"/>
      </w:tblGrid>
      <w:tr w:rsidR="00C600E5" w:rsidRPr="00C600E5" w:rsidTr="00483A18">
        <w:trPr>
          <w:gridAfter w:val="1"/>
          <w:wAfter w:w="1016" w:type="dxa"/>
          <w:trHeight w:val="300"/>
        </w:trPr>
        <w:tc>
          <w:tcPr>
            <w:tcW w:w="7935" w:type="dxa"/>
            <w:gridSpan w:val="6"/>
            <w:tcBorders>
              <w:top w:val="single" w:sz="4" w:space="0" w:color="auto"/>
              <w:left w:val="single" w:sz="4" w:space="0" w:color="auto"/>
              <w:bottom w:val="single" w:sz="4" w:space="0" w:color="auto"/>
              <w:right w:val="nil"/>
            </w:tcBorders>
            <w:shd w:val="clear" w:color="auto" w:fill="auto"/>
            <w:noWrap/>
            <w:vAlign w:val="bottom"/>
            <w:hideMark/>
          </w:tcPr>
          <w:p w:rsidR="00483A18" w:rsidRPr="00C600E5" w:rsidRDefault="00483A18" w:rsidP="00942F2C">
            <w:pPr>
              <w:spacing w:after="0"/>
              <w:jc w:val="center"/>
              <w:rPr>
                <w:rFonts w:eastAsia="Times New Roman"/>
                <w:b/>
                <w:bCs/>
                <w:sz w:val="18"/>
                <w:szCs w:val="18"/>
                <w:lang w:val="en-US"/>
              </w:rPr>
            </w:pPr>
            <w:r w:rsidRPr="00C600E5">
              <w:rPr>
                <w:rFonts w:eastAsia="Times New Roman"/>
                <w:b/>
                <w:bCs/>
                <w:sz w:val="18"/>
                <w:szCs w:val="18"/>
                <w:lang w:val="en-US"/>
              </w:rPr>
              <w:t xml:space="preserve">Pasuritë sipas aktakuzës për vitin 2021  </w:t>
            </w:r>
          </w:p>
        </w:tc>
        <w:tc>
          <w:tcPr>
            <w:tcW w:w="1170" w:type="dxa"/>
            <w:vMerge w:val="restart"/>
            <w:tcBorders>
              <w:top w:val="single" w:sz="4" w:space="0" w:color="auto"/>
              <w:left w:val="single" w:sz="4" w:space="0" w:color="auto"/>
              <w:right w:val="single" w:sz="4" w:space="0" w:color="auto"/>
            </w:tcBorders>
          </w:tcPr>
          <w:p w:rsidR="00483A18" w:rsidRPr="00C600E5" w:rsidRDefault="00483A18" w:rsidP="00942F2C">
            <w:pPr>
              <w:spacing w:after="0"/>
              <w:jc w:val="center"/>
              <w:rPr>
                <w:rFonts w:eastAsia="Times New Roman"/>
                <w:b/>
                <w:bCs/>
                <w:sz w:val="18"/>
                <w:szCs w:val="18"/>
                <w:lang w:val="en-US"/>
              </w:rPr>
            </w:pPr>
          </w:p>
          <w:p w:rsidR="00483A18" w:rsidRPr="00C600E5" w:rsidRDefault="00483A18" w:rsidP="00942F2C">
            <w:pPr>
              <w:spacing w:after="0"/>
              <w:jc w:val="center"/>
              <w:rPr>
                <w:rFonts w:eastAsia="Times New Roman"/>
                <w:bCs/>
                <w:sz w:val="18"/>
                <w:szCs w:val="18"/>
                <w:lang w:val="en-US"/>
              </w:rPr>
            </w:pPr>
            <w:r w:rsidRPr="00C600E5">
              <w:rPr>
                <w:rFonts w:eastAsia="Times New Roman"/>
                <w:sz w:val="18"/>
                <w:szCs w:val="18"/>
                <w:lang w:val="en-US"/>
              </w:rPr>
              <w:t>Të revokuara</w:t>
            </w:r>
          </w:p>
        </w:tc>
      </w:tr>
      <w:tr w:rsidR="00C600E5" w:rsidRPr="00C600E5" w:rsidTr="00483A18">
        <w:trPr>
          <w:gridAfter w:val="1"/>
          <w:wAfter w:w="1016" w:type="dxa"/>
          <w:trHeight w:val="611"/>
        </w:trPr>
        <w:tc>
          <w:tcPr>
            <w:tcW w:w="428" w:type="dxa"/>
            <w:tcBorders>
              <w:top w:val="nil"/>
              <w:left w:val="single" w:sz="4" w:space="0" w:color="auto"/>
              <w:bottom w:val="single" w:sz="4" w:space="0" w:color="auto"/>
              <w:right w:val="single" w:sz="4" w:space="0" w:color="auto"/>
            </w:tcBorders>
            <w:shd w:val="clear" w:color="auto" w:fill="auto"/>
            <w:noWrap/>
            <w:hideMark/>
          </w:tcPr>
          <w:p w:rsidR="00483A18" w:rsidRPr="00C600E5" w:rsidRDefault="00483A18" w:rsidP="00942F2C">
            <w:pPr>
              <w:spacing w:after="0"/>
              <w:jc w:val="center"/>
              <w:rPr>
                <w:rFonts w:eastAsia="Times New Roman"/>
                <w:sz w:val="18"/>
                <w:szCs w:val="18"/>
                <w:lang w:val="en-US"/>
              </w:rPr>
            </w:pPr>
            <w:r w:rsidRPr="00C600E5">
              <w:rPr>
                <w:rFonts w:eastAsia="Times New Roman"/>
                <w:sz w:val="18"/>
                <w:szCs w:val="18"/>
                <w:lang w:val="en-US"/>
              </w:rPr>
              <w:t>Nr</w:t>
            </w:r>
          </w:p>
        </w:tc>
        <w:tc>
          <w:tcPr>
            <w:tcW w:w="1927" w:type="dxa"/>
            <w:tcBorders>
              <w:top w:val="nil"/>
              <w:left w:val="nil"/>
              <w:bottom w:val="single" w:sz="4" w:space="0" w:color="auto"/>
              <w:right w:val="single" w:sz="4" w:space="0" w:color="auto"/>
            </w:tcBorders>
            <w:shd w:val="clear" w:color="auto" w:fill="auto"/>
            <w:noWrap/>
            <w:hideMark/>
          </w:tcPr>
          <w:p w:rsidR="00483A18" w:rsidRPr="00C600E5" w:rsidRDefault="00483A18" w:rsidP="00942F2C">
            <w:pPr>
              <w:spacing w:after="0"/>
              <w:jc w:val="center"/>
              <w:rPr>
                <w:rFonts w:eastAsia="Times New Roman"/>
                <w:sz w:val="18"/>
                <w:szCs w:val="18"/>
                <w:lang w:val="en-US"/>
              </w:rPr>
            </w:pPr>
            <w:r w:rsidRPr="00C600E5">
              <w:rPr>
                <w:rFonts w:eastAsia="Times New Roman"/>
                <w:sz w:val="18"/>
                <w:szCs w:val="18"/>
                <w:lang w:val="en-US"/>
              </w:rPr>
              <w:t>Statusi</w:t>
            </w:r>
          </w:p>
        </w:tc>
        <w:tc>
          <w:tcPr>
            <w:tcW w:w="1350" w:type="dxa"/>
            <w:tcBorders>
              <w:top w:val="nil"/>
              <w:left w:val="nil"/>
              <w:bottom w:val="single" w:sz="4" w:space="0" w:color="auto"/>
              <w:right w:val="single" w:sz="4" w:space="0" w:color="auto"/>
            </w:tcBorders>
            <w:shd w:val="clear" w:color="000000" w:fill="FFFFFF"/>
            <w:noWrap/>
            <w:hideMark/>
          </w:tcPr>
          <w:p w:rsidR="00483A18" w:rsidRPr="00C600E5" w:rsidRDefault="00483A18" w:rsidP="00942F2C">
            <w:pPr>
              <w:spacing w:after="0"/>
              <w:jc w:val="center"/>
              <w:rPr>
                <w:rFonts w:eastAsia="Times New Roman"/>
                <w:sz w:val="18"/>
                <w:szCs w:val="18"/>
                <w:lang w:val="en-US"/>
              </w:rPr>
            </w:pPr>
            <w:r w:rsidRPr="00C600E5">
              <w:rPr>
                <w:rFonts w:eastAsia="Times New Roman"/>
                <w:sz w:val="18"/>
                <w:szCs w:val="18"/>
                <w:lang w:val="en-US"/>
              </w:rPr>
              <w:t>Të sekuestruara</w:t>
            </w:r>
          </w:p>
        </w:tc>
        <w:tc>
          <w:tcPr>
            <w:tcW w:w="1260" w:type="dxa"/>
            <w:tcBorders>
              <w:top w:val="nil"/>
              <w:left w:val="nil"/>
              <w:bottom w:val="single" w:sz="4" w:space="0" w:color="auto"/>
              <w:right w:val="single" w:sz="4" w:space="0" w:color="auto"/>
            </w:tcBorders>
            <w:shd w:val="clear" w:color="000000" w:fill="FFFFFF"/>
            <w:noWrap/>
            <w:hideMark/>
          </w:tcPr>
          <w:p w:rsidR="00483A18" w:rsidRPr="00C600E5" w:rsidRDefault="00483A18" w:rsidP="00942F2C">
            <w:pPr>
              <w:spacing w:after="0"/>
              <w:jc w:val="center"/>
              <w:rPr>
                <w:rFonts w:eastAsia="Times New Roman"/>
                <w:sz w:val="18"/>
                <w:szCs w:val="18"/>
                <w:lang w:val="en-US"/>
              </w:rPr>
            </w:pPr>
            <w:r w:rsidRPr="00C600E5">
              <w:rPr>
                <w:rFonts w:eastAsia="Times New Roman"/>
                <w:sz w:val="18"/>
                <w:szCs w:val="18"/>
                <w:lang w:val="en-US"/>
              </w:rPr>
              <w:t>Të konfiskuara</w:t>
            </w:r>
          </w:p>
        </w:tc>
        <w:tc>
          <w:tcPr>
            <w:tcW w:w="1890" w:type="dxa"/>
            <w:tcBorders>
              <w:top w:val="nil"/>
              <w:left w:val="nil"/>
              <w:bottom w:val="single" w:sz="4" w:space="0" w:color="auto"/>
              <w:right w:val="single" w:sz="4" w:space="0" w:color="auto"/>
            </w:tcBorders>
            <w:shd w:val="clear" w:color="000000" w:fill="FFFFFF"/>
            <w:hideMark/>
          </w:tcPr>
          <w:p w:rsidR="00483A18" w:rsidRPr="00C600E5" w:rsidRDefault="00483A18" w:rsidP="00942F2C">
            <w:pPr>
              <w:spacing w:after="0"/>
              <w:jc w:val="center"/>
              <w:rPr>
                <w:rFonts w:eastAsia="Times New Roman"/>
                <w:sz w:val="18"/>
                <w:szCs w:val="18"/>
                <w:lang w:val="en-US"/>
              </w:rPr>
            </w:pPr>
            <w:r w:rsidRPr="00C600E5">
              <w:rPr>
                <w:rFonts w:eastAsia="Times New Roman"/>
                <w:sz w:val="18"/>
                <w:szCs w:val="18"/>
                <w:lang w:val="en-US"/>
              </w:rPr>
              <w:t>Prova materiale te konfiskuara</w:t>
            </w:r>
          </w:p>
        </w:tc>
        <w:tc>
          <w:tcPr>
            <w:tcW w:w="1080" w:type="dxa"/>
            <w:tcBorders>
              <w:top w:val="nil"/>
              <w:left w:val="nil"/>
              <w:bottom w:val="single" w:sz="4" w:space="0" w:color="auto"/>
              <w:right w:val="single" w:sz="4" w:space="0" w:color="auto"/>
            </w:tcBorders>
            <w:shd w:val="clear" w:color="000000" w:fill="FFFFFF"/>
            <w:noWrap/>
            <w:hideMark/>
          </w:tcPr>
          <w:p w:rsidR="00483A18" w:rsidRPr="00C600E5" w:rsidRDefault="00483A18" w:rsidP="00942F2C">
            <w:pPr>
              <w:spacing w:after="0"/>
              <w:jc w:val="center"/>
              <w:rPr>
                <w:rFonts w:eastAsia="Times New Roman"/>
                <w:sz w:val="18"/>
                <w:szCs w:val="18"/>
                <w:lang w:val="en-US"/>
              </w:rPr>
            </w:pPr>
            <w:r w:rsidRPr="00C600E5">
              <w:rPr>
                <w:rFonts w:eastAsia="Times New Roman"/>
                <w:bCs/>
                <w:sz w:val="18"/>
                <w:szCs w:val="18"/>
                <w:lang w:val="en-US"/>
              </w:rPr>
              <w:t>Totali sipas aktakuzes</w:t>
            </w:r>
          </w:p>
        </w:tc>
        <w:tc>
          <w:tcPr>
            <w:tcW w:w="1170" w:type="dxa"/>
            <w:vMerge/>
            <w:tcBorders>
              <w:left w:val="single" w:sz="4" w:space="0" w:color="auto"/>
              <w:bottom w:val="single" w:sz="4" w:space="0" w:color="auto"/>
              <w:right w:val="single" w:sz="4" w:space="0" w:color="auto"/>
            </w:tcBorders>
            <w:shd w:val="clear" w:color="000000" w:fill="FFFFFF"/>
          </w:tcPr>
          <w:p w:rsidR="00483A18" w:rsidRPr="00C600E5" w:rsidRDefault="00483A18" w:rsidP="00942F2C">
            <w:pPr>
              <w:spacing w:after="0"/>
              <w:jc w:val="center"/>
              <w:rPr>
                <w:rFonts w:eastAsia="Times New Roman"/>
                <w:sz w:val="18"/>
                <w:szCs w:val="18"/>
                <w:lang w:val="en-US"/>
              </w:rPr>
            </w:pPr>
          </w:p>
        </w:tc>
      </w:tr>
      <w:tr w:rsidR="00C600E5" w:rsidRPr="00C600E5" w:rsidTr="00483A18">
        <w:trPr>
          <w:gridAfter w:val="1"/>
          <w:wAfter w:w="1016" w:type="dxa"/>
          <w:trHeight w:val="31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483A18" w:rsidRPr="00C600E5" w:rsidRDefault="00483A18" w:rsidP="00942F2C">
            <w:pPr>
              <w:spacing w:after="0"/>
              <w:jc w:val="right"/>
              <w:rPr>
                <w:rFonts w:ascii="Calibri" w:eastAsia="Times New Roman" w:hAnsi="Calibri"/>
                <w:sz w:val="20"/>
                <w:szCs w:val="20"/>
                <w:lang w:val="en-US"/>
              </w:rPr>
            </w:pPr>
            <w:r w:rsidRPr="00C600E5">
              <w:rPr>
                <w:rFonts w:ascii="Calibri" w:eastAsia="Times New Roman" w:hAnsi="Calibri"/>
                <w:sz w:val="20"/>
                <w:szCs w:val="20"/>
                <w:lang w:val="en-US"/>
              </w:rPr>
              <w:t>1</w:t>
            </w:r>
          </w:p>
        </w:tc>
        <w:tc>
          <w:tcPr>
            <w:tcW w:w="1927" w:type="dxa"/>
            <w:tcBorders>
              <w:top w:val="nil"/>
              <w:left w:val="nil"/>
              <w:bottom w:val="single" w:sz="4" w:space="0" w:color="auto"/>
              <w:right w:val="single" w:sz="4" w:space="0" w:color="auto"/>
            </w:tcBorders>
            <w:shd w:val="clear" w:color="auto" w:fill="auto"/>
            <w:hideMark/>
          </w:tcPr>
          <w:p w:rsidR="00483A18" w:rsidRPr="00C600E5" w:rsidRDefault="00483A18" w:rsidP="00942F2C">
            <w:pPr>
              <w:spacing w:after="0"/>
              <w:jc w:val="center"/>
              <w:rPr>
                <w:rFonts w:eastAsia="Times New Roman"/>
                <w:sz w:val="18"/>
                <w:szCs w:val="18"/>
                <w:lang w:val="en-US"/>
              </w:rPr>
            </w:pPr>
            <w:r w:rsidRPr="00C600E5">
              <w:rPr>
                <w:rFonts w:eastAsia="Times New Roman"/>
                <w:sz w:val="18"/>
                <w:szCs w:val="18"/>
                <w:lang w:val="en-US"/>
              </w:rPr>
              <w:t>Korupsion</w:t>
            </w:r>
          </w:p>
        </w:tc>
        <w:tc>
          <w:tcPr>
            <w:tcW w:w="1350" w:type="dxa"/>
            <w:tcBorders>
              <w:top w:val="nil"/>
              <w:left w:val="nil"/>
              <w:bottom w:val="single" w:sz="4" w:space="0" w:color="auto"/>
              <w:right w:val="single" w:sz="4" w:space="0" w:color="auto"/>
            </w:tcBorders>
            <w:shd w:val="clear" w:color="000000" w:fill="FFFFFF"/>
            <w:noWrap/>
            <w:hideMark/>
          </w:tcPr>
          <w:p w:rsidR="00483A18" w:rsidRPr="00C600E5" w:rsidRDefault="00483A18" w:rsidP="00942F2C">
            <w:pPr>
              <w:spacing w:after="0"/>
              <w:jc w:val="center"/>
              <w:rPr>
                <w:rFonts w:eastAsia="Times New Roman"/>
                <w:lang w:val="en-US"/>
              </w:rPr>
            </w:pPr>
            <w:r w:rsidRPr="00C600E5">
              <w:rPr>
                <w:rFonts w:eastAsia="Times New Roman"/>
                <w:lang w:val="en-US"/>
              </w:rPr>
              <w:t>3</w:t>
            </w:r>
          </w:p>
        </w:tc>
        <w:tc>
          <w:tcPr>
            <w:tcW w:w="1260" w:type="dxa"/>
            <w:tcBorders>
              <w:top w:val="nil"/>
              <w:left w:val="nil"/>
              <w:bottom w:val="single" w:sz="4" w:space="0" w:color="auto"/>
              <w:right w:val="single" w:sz="4" w:space="0" w:color="auto"/>
            </w:tcBorders>
            <w:shd w:val="clear" w:color="auto" w:fill="auto"/>
            <w:noWrap/>
            <w:hideMark/>
          </w:tcPr>
          <w:p w:rsidR="00483A18" w:rsidRPr="00C600E5" w:rsidRDefault="00483A18" w:rsidP="00942F2C">
            <w:pPr>
              <w:spacing w:after="0"/>
              <w:jc w:val="center"/>
              <w:rPr>
                <w:rFonts w:eastAsia="Times New Roman"/>
                <w:lang w:val="en-US"/>
              </w:rPr>
            </w:pPr>
            <w:r w:rsidRPr="00C600E5">
              <w:rPr>
                <w:rFonts w:eastAsia="Times New Roman"/>
                <w:lang w:val="en-US"/>
              </w:rPr>
              <w:t>5</w:t>
            </w:r>
          </w:p>
        </w:tc>
        <w:tc>
          <w:tcPr>
            <w:tcW w:w="1890" w:type="dxa"/>
            <w:tcBorders>
              <w:top w:val="nil"/>
              <w:left w:val="nil"/>
              <w:bottom w:val="single" w:sz="4" w:space="0" w:color="auto"/>
              <w:right w:val="single" w:sz="4" w:space="0" w:color="auto"/>
            </w:tcBorders>
            <w:shd w:val="clear" w:color="auto" w:fill="auto"/>
            <w:noWrap/>
            <w:hideMark/>
          </w:tcPr>
          <w:p w:rsidR="00483A18" w:rsidRPr="00C600E5" w:rsidRDefault="00483A18" w:rsidP="00942F2C">
            <w:pPr>
              <w:spacing w:after="0"/>
              <w:jc w:val="center"/>
              <w:rPr>
                <w:rFonts w:eastAsia="Times New Roman"/>
                <w:lang w:val="en-US"/>
              </w:rPr>
            </w:pPr>
            <w:r w:rsidRPr="00C600E5">
              <w:rPr>
                <w:rFonts w:eastAsia="Times New Roman"/>
                <w:lang w:val="en-US"/>
              </w:rPr>
              <w:t>7</w:t>
            </w:r>
          </w:p>
        </w:tc>
        <w:tc>
          <w:tcPr>
            <w:tcW w:w="1080" w:type="dxa"/>
            <w:tcBorders>
              <w:top w:val="nil"/>
              <w:left w:val="nil"/>
              <w:bottom w:val="single" w:sz="4" w:space="0" w:color="auto"/>
              <w:right w:val="single" w:sz="4" w:space="0" w:color="auto"/>
            </w:tcBorders>
            <w:shd w:val="clear" w:color="auto" w:fill="auto"/>
            <w:noWrap/>
            <w:hideMark/>
          </w:tcPr>
          <w:p w:rsidR="00483A18" w:rsidRPr="00C600E5" w:rsidRDefault="00483A18" w:rsidP="00942F2C">
            <w:pPr>
              <w:spacing w:after="0"/>
              <w:jc w:val="center"/>
              <w:rPr>
                <w:rFonts w:eastAsia="Times New Roman"/>
                <w:lang w:val="en-US"/>
              </w:rPr>
            </w:pPr>
            <w:r w:rsidRPr="00C600E5">
              <w:rPr>
                <w:rFonts w:eastAsia="Times New Roman"/>
                <w:lang w:val="en-US"/>
              </w:rPr>
              <w:t>15</w:t>
            </w:r>
          </w:p>
        </w:tc>
        <w:tc>
          <w:tcPr>
            <w:tcW w:w="1170" w:type="dxa"/>
            <w:tcBorders>
              <w:top w:val="nil"/>
              <w:left w:val="nil"/>
              <w:bottom w:val="single" w:sz="4" w:space="0" w:color="auto"/>
              <w:right w:val="single" w:sz="4" w:space="0" w:color="auto"/>
            </w:tcBorders>
          </w:tcPr>
          <w:p w:rsidR="00483A18" w:rsidRPr="00C600E5" w:rsidRDefault="00483A18" w:rsidP="00942F2C">
            <w:pPr>
              <w:spacing w:after="0"/>
              <w:jc w:val="center"/>
              <w:rPr>
                <w:rFonts w:eastAsia="Times New Roman"/>
                <w:lang w:val="en-US"/>
              </w:rPr>
            </w:pPr>
          </w:p>
        </w:tc>
      </w:tr>
      <w:tr w:rsidR="00C600E5" w:rsidRPr="00C600E5" w:rsidTr="00483A18">
        <w:trPr>
          <w:gridAfter w:val="1"/>
          <w:wAfter w:w="1016" w:type="dxa"/>
          <w:trHeight w:val="31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483A18" w:rsidRPr="00C600E5" w:rsidRDefault="00483A18" w:rsidP="00942F2C">
            <w:pPr>
              <w:spacing w:after="0"/>
              <w:jc w:val="right"/>
              <w:rPr>
                <w:rFonts w:ascii="Calibri" w:eastAsia="Times New Roman" w:hAnsi="Calibri"/>
                <w:sz w:val="20"/>
                <w:szCs w:val="20"/>
                <w:lang w:val="en-US"/>
              </w:rPr>
            </w:pPr>
            <w:r w:rsidRPr="00C600E5">
              <w:rPr>
                <w:rFonts w:ascii="Calibri" w:eastAsia="Times New Roman" w:hAnsi="Calibri"/>
                <w:sz w:val="20"/>
                <w:szCs w:val="20"/>
                <w:lang w:val="en-US"/>
              </w:rPr>
              <w:t>2</w:t>
            </w:r>
          </w:p>
        </w:tc>
        <w:tc>
          <w:tcPr>
            <w:tcW w:w="1927" w:type="dxa"/>
            <w:tcBorders>
              <w:top w:val="nil"/>
              <w:left w:val="nil"/>
              <w:bottom w:val="single" w:sz="4" w:space="0" w:color="auto"/>
              <w:right w:val="single" w:sz="4" w:space="0" w:color="auto"/>
            </w:tcBorders>
            <w:shd w:val="clear" w:color="auto" w:fill="auto"/>
            <w:hideMark/>
          </w:tcPr>
          <w:p w:rsidR="00483A18" w:rsidRPr="00C600E5" w:rsidRDefault="00483A18" w:rsidP="00942F2C">
            <w:pPr>
              <w:spacing w:after="0"/>
              <w:jc w:val="center"/>
              <w:rPr>
                <w:rFonts w:eastAsia="Times New Roman"/>
                <w:sz w:val="18"/>
                <w:szCs w:val="18"/>
                <w:lang w:val="en-US"/>
              </w:rPr>
            </w:pPr>
            <w:r w:rsidRPr="00C600E5">
              <w:rPr>
                <w:rFonts w:eastAsia="Times New Roman"/>
                <w:sz w:val="18"/>
                <w:szCs w:val="18"/>
                <w:lang w:val="en-US"/>
              </w:rPr>
              <w:t>Pastrim parash</w:t>
            </w:r>
          </w:p>
        </w:tc>
        <w:tc>
          <w:tcPr>
            <w:tcW w:w="1350" w:type="dxa"/>
            <w:tcBorders>
              <w:top w:val="nil"/>
              <w:left w:val="nil"/>
              <w:bottom w:val="single" w:sz="4" w:space="0" w:color="auto"/>
              <w:right w:val="single" w:sz="4" w:space="0" w:color="auto"/>
            </w:tcBorders>
            <w:shd w:val="clear" w:color="000000" w:fill="FFFFFF"/>
            <w:noWrap/>
            <w:hideMark/>
          </w:tcPr>
          <w:p w:rsidR="00483A18" w:rsidRPr="00C600E5" w:rsidRDefault="00483A18" w:rsidP="00942F2C">
            <w:pPr>
              <w:spacing w:after="0"/>
              <w:jc w:val="center"/>
              <w:rPr>
                <w:rFonts w:eastAsia="Times New Roman"/>
                <w:lang w:val="en-US"/>
              </w:rPr>
            </w:pPr>
            <w:r w:rsidRPr="00C600E5">
              <w:rPr>
                <w:rFonts w:eastAsia="Times New Roman"/>
                <w:lang w:val="en-US"/>
              </w:rPr>
              <w:t>5</w:t>
            </w:r>
          </w:p>
        </w:tc>
        <w:tc>
          <w:tcPr>
            <w:tcW w:w="1260" w:type="dxa"/>
            <w:tcBorders>
              <w:top w:val="nil"/>
              <w:left w:val="nil"/>
              <w:bottom w:val="single" w:sz="4" w:space="0" w:color="auto"/>
              <w:right w:val="single" w:sz="4" w:space="0" w:color="auto"/>
            </w:tcBorders>
            <w:shd w:val="clear" w:color="auto" w:fill="auto"/>
            <w:noWrap/>
            <w:hideMark/>
          </w:tcPr>
          <w:p w:rsidR="00483A18" w:rsidRPr="00C600E5" w:rsidRDefault="00483A18" w:rsidP="00942F2C">
            <w:pPr>
              <w:spacing w:after="0"/>
              <w:jc w:val="center"/>
              <w:rPr>
                <w:rFonts w:eastAsia="Times New Roman"/>
                <w:lang w:val="en-US"/>
              </w:rPr>
            </w:pPr>
            <w:r w:rsidRPr="00C600E5">
              <w:rPr>
                <w:rFonts w:eastAsia="Times New Roman"/>
                <w:lang w:val="en-US"/>
              </w:rPr>
              <w:t>8</w:t>
            </w:r>
          </w:p>
        </w:tc>
        <w:tc>
          <w:tcPr>
            <w:tcW w:w="1890" w:type="dxa"/>
            <w:tcBorders>
              <w:top w:val="nil"/>
              <w:left w:val="nil"/>
              <w:bottom w:val="single" w:sz="4" w:space="0" w:color="auto"/>
              <w:right w:val="single" w:sz="4" w:space="0" w:color="auto"/>
            </w:tcBorders>
            <w:shd w:val="clear" w:color="auto" w:fill="auto"/>
            <w:noWrap/>
            <w:hideMark/>
          </w:tcPr>
          <w:p w:rsidR="00483A18" w:rsidRPr="00C600E5" w:rsidRDefault="00483A18" w:rsidP="00942F2C">
            <w:pPr>
              <w:spacing w:after="0"/>
              <w:jc w:val="center"/>
              <w:rPr>
                <w:rFonts w:eastAsia="Times New Roman"/>
                <w:lang w:val="en-US"/>
              </w:rPr>
            </w:pPr>
          </w:p>
        </w:tc>
        <w:tc>
          <w:tcPr>
            <w:tcW w:w="1080" w:type="dxa"/>
            <w:tcBorders>
              <w:top w:val="nil"/>
              <w:left w:val="nil"/>
              <w:bottom w:val="single" w:sz="4" w:space="0" w:color="auto"/>
              <w:right w:val="single" w:sz="4" w:space="0" w:color="auto"/>
            </w:tcBorders>
            <w:shd w:val="clear" w:color="auto" w:fill="auto"/>
            <w:noWrap/>
            <w:hideMark/>
          </w:tcPr>
          <w:p w:rsidR="00483A18" w:rsidRPr="00C600E5" w:rsidRDefault="00483A18" w:rsidP="00942F2C">
            <w:pPr>
              <w:spacing w:after="0"/>
              <w:jc w:val="center"/>
              <w:rPr>
                <w:rFonts w:eastAsia="Times New Roman"/>
                <w:lang w:val="en-US"/>
              </w:rPr>
            </w:pPr>
            <w:r w:rsidRPr="00C600E5">
              <w:rPr>
                <w:rFonts w:eastAsia="Times New Roman"/>
                <w:lang w:val="en-US"/>
              </w:rPr>
              <w:t>13</w:t>
            </w:r>
          </w:p>
        </w:tc>
        <w:tc>
          <w:tcPr>
            <w:tcW w:w="1170" w:type="dxa"/>
            <w:tcBorders>
              <w:top w:val="nil"/>
              <w:left w:val="nil"/>
              <w:bottom w:val="single" w:sz="4" w:space="0" w:color="auto"/>
              <w:right w:val="single" w:sz="4" w:space="0" w:color="auto"/>
            </w:tcBorders>
          </w:tcPr>
          <w:p w:rsidR="00483A18" w:rsidRPr="00C600E5" w:rsidRDefault="00483A18" w:rsidP="00942F2C">
            <w:pPr>
              <w:spacing w:after="0"/>
              <w:jc w:val="center"/>
              <w:rPr>
                <w:rFonts w:eastAsia="Times New Roman"/>
                <w:lang w:val="en-US"/>
              </w:rPr>
            </w:pPr>
          </w:p>
        </w:tc>
      </w:tr>
      <w:tr w:rsidR="00C600E5" w:rsidRPr="00C600E5" w:rsidTr="00483A18">
        <w:trPr>
          <w:gridAfter w:val="1"/>
          <w:wAfter w:w="1016" w:type="dxa"/>
          <w:trHeight w:val="512"/>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483A18" w:rsidRPr="00C600E5" w:rsidRDefault="00483A18" w:rsidP="00942F2C">
            <w:pPr>
              <w:spacing w:after="0"/>
              <w:jc w:val="right"/>
              <w:rPr>
                <w:rFonts w:ascii="Calibri" w:eastAsia="Times New Roman" w:hAnsi="Calibri"/>
                <w:sz w:val="20"/>
                <w:szCs w:val="20"/>
                <w:lang w:val="en-US"/>
              </w:rPr>
            </w:pPr>
            <w:r w:rsidRPr="00C600E5">
              <w:rPr>
                <w:rFonts w:ascii="Calibri" w:eastAsia="Times New Roman" w:hAnsi="Calibri"/>
                <w:sz w:val="20"/>
                <w:szCs w:val="20"/>
                <w:lang w:val="en-US"/>
              </w:rPr>
              <w:t>3</w:t>
            </w:r>
          </w:p>
        </w:tc>
        <w:tc>
          <w:tcPr>
            <w:tcW w:w="1927" w:type="dxa"/>
            <w:tcBorders>
              <w:top w:val="nil"/>
              <w:left w:val="nil"/>
              <w:bottom w:val="single" w:sz="4" w:space="0" w:color="auto"/>
              <w:right w:val="single" w:sz="4" w:space="0" w:color="auto"/>
            </w:tcBorders>
            <w:shd w:val="clear" w:color="auto" w:fill="auto"/>
            <w:hideMark/>
          </w:tcPr>
          <w:p w:rsidR="00483A18" w:rsidRPr="00C600E5" w:rsidRDefault="00483A18" w:rsidP="00942F2C">
            <w:pPr>
              <w:spacing w:after="0"/>
              <w:jc w:val="center"/>
              <w:rPr>
                <w:rFonts w:eastAsia="Times New Roman"/>
                <w:sz w:val="18"/>
                <w:szCs w:val="18"/>
                <w:lang w:val="en-US"/>
              </w:rPr>
            </w:pPr>
            <w:r w:rsidRPr="00C600E5">
              <w:rPr>
                <w:rFonts w:eastAsia="Times New Roman"/>
                <w:sz w:val="18"/>
                <w:szCs w:val="18"/>
                <w:lang w:val="en-US"/>
              </w:rPr>
              <w:t>Grup i strukturuar Kriminal</w:t>
            </w:r>
          </w:p>
        </w:tc>
        <w:tc>
          <w:tcPr>
            <w:tcW w:w="1350" w:type="dxa"/>
            <w:tcBorders>
              <w:top w:val="nil"/>
              <w:left w:val="nil"/>
              <w:bottom w:val="single" w:sz="4" w:space="0" w:color="auto"/>
              <w:right w:val="single" w:sz="4" w:space="0" w:color="auto"/>
            </w:tcBorders>
            <w:shd w:val="clear" w:color="000000" w:fill="FFFFFF"/>
            <w:noWrap/>
            <w:hideMark/>
          </w:tcPr>
          <w:p w:rsidR="00483A18" w:rsidRPr="00C600E5" w:rsidRDefault="00483A18" w:rsidP="00942F2C">
            <w:pPr>
              <w:spacing w:after="0"/>
              <w:jc w:val="center"/>
              <w:rPr>
                <w:rFonts w:eastAsia="Times New Roman"/>
                <w:lang w:val="en-US"/>
              </w:rPr>
            </w:pPr>
            <w:r w:rsidRPr="00C600E5">
              <w:rPr>
                <w:rFonts w:eastAsia="Times New Roman"/>
                <w:lang w:val="en-US"/>
              </w:rPr>
              <w:t>43</w:t>
            </w:r>
          </w:p>
        </w:tc>
        <w:tc>
          <w:tcPr>
            <w:tcW w:w="1260" w:type="dxa"/>
            <w:tcBorders>
              <w:top w:val="nil"/>
              <w:left w:val="nil"/>
              <w:bottom w:val="single" w:sz="4" w:space="0" w:color="auto"/>
              <w:right w:val="single" w:sz="4" w:space="0" w:color="auto"/>
            </w:tcBorders>
            <w:shd w:val="clear" w:color="auto" w:fill="auto"/>
            <w:noWrap/>
            <w:hideMark/>
          </w:tcPr>
          <w:p w:rsidR="00483A18" w:rsidRPr="00C600E5" w:rsidRDefault="00483A18" w:rsidP="00942F2C">
            <w:pPr>
              <w:spacing w:after="0"/>
              <w:jc w:val="center"/>
              <w:rPr>
                <w:rFonts w:eastAsia="Times New Roman"/>
                <w:lang w:val="en-US"/>
              </w:rPr>
            </w:pPr>
            <w:r w:rsidRPr="00C600E5">
              <w:rPr>
                <w:rFonts w:eastAsia="Times New Roman"/>
                <w:lang w:val="en-US"/>
              </w:rPr>
              <w:t>2</w:t>
            </w:r>
          </w:p>
        </w:tc>
        <w:tc>
          <w:tcPr>
            <w:tcW w:w="1890" w:type="dxa"/>
            <w:tcBorders>
              <w:top w:val="nil"/>
              <w:left w:val="nil"/>
              <w:bottom w:val="single" w:sz="4" w:space="0" w:color="auto"/>
              <w:right w:val="single" w:sz="4" w:space="0" w:color="auto"/>
            </w:tcBorders>
            <w:shd w:val="clear" w:color="auto" w:fill="auto"/>
            <w:noWrap/>
            <w:hideMark/>
          </w:tcPr>
          <w:p w:rsidR="00483A18" w:rsidRPr="00C600E5" w:rsidRDefault="00483A18" w:rsidP="00942F2C">
            <w:pPr>
              <w:spacing w:after="0"/>
              <w:jc w:val="center"/>
              <w:rPr>
                <w:rFonts w:eastAsia="Times New Roman"/>
                <w:lang w:val="en-US"/>
              </w:rPr>
            </w:pPr>
          </w:p>
        </w:tc>
        <w:tc>
          <w:tcPr>
            <w:tcW w:w="1080" w:type="dxa"/>
            <w:tcBorders>
              <w:top w:val="nil"/>
              <w:left w:val="nil"/>
              <w:bottom w:val="single" w:sz="4" w:space="0" w:color="auto"/>
              <w:right w:val="single" w:sz="4" w:space="0" w:color="auto"/>
            </w:tcBorders>
            <w:shd w:val="clear" w:color="auto" w:fill="auto"/>
            <w:noWrap/>
            <w:hideMark/>
          </w:tcPr>
          <w:p w:rsidR="00483A18" w:rsidRPr="00C600E5" w:rsidRDefault="00483A18" w:rsidP="00942F2C">
            <w:pPr>
              <w:spacing w:after="0"/>
              <w:jc w:val="center"/>
              <w:rPr>
                <w:rFonts w:eastAsia="Times New Roman"/>
                <w:lang w:val="en-US"/>
              </w:rPr>
            </w:pPr>
            <w:r w:rsidRPr="00C600E5">
              <w:rPr>
                <w:rFonts w:eastAsia="Times New Roman"/>
                <w:lang w:val="en-US"/>
              </w:rPr>
              <w:t>45</w:t>
            </w:r>
          </w:p>
        </w:tc>
        <w:tc>
          <w:tcPr>
            <w:tcW w:w="1170" w:type="dxa"/>
            <w:tcBorders>
              <w:top w:val="nil"/>
              <w:left w:val="nil"/>
              <w:bottom w:val="single" w:sz="4" w:space="0" w:color="auto"/>
              <w:right w:val="single" w:sz="4" w:space="0" w:color="auto"/>
            </w:tcBorders>
          </w:tcPr>
          <w:p w:rsidR="00483A18" w:rsidRPr="00C600E5" w:rsidRDefault="00483A18" w:rsidP="00942F2C">
            <w:pPr>
              <w:spacing w:after="0"/>
              <w:jc w:val="center"/>
              <w:rPr>
                <w:rFonts w:eastAsia="Times New Roman"/>
                <w:lang w:val="en-US"/>
              </w:rPr>
            </w:pPr>
          </w:p>
        </w:tc>
      </w:tr>
      <w:tr w:rsidR="00C600E5" w:rsidRPr="00C600E5" w:rsidTr="00483A18">
        <w:trPr>
          <w:gridAfter w:val="1"/>
          <w:wAfter w:w="1016" w:type="dxa"/>
          <w:trHeight w:val="503"/>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483A18" w:rsidRPr="00C600E5" w:rsidRDefault="00483A18" w:rsidP="00942F2C">
            <w:pPr>
              <w:spacing w:after="0"/>
              <w:jc w:val="right"/>
              <w:rPr>
                <w:rFonts w:ascii="Calibri" w:eastAsia="Times New Roman" w:hAnsi="Calibri"/>
                <w:sz w:val="20"/>
                <w:szCs w:val="20"/>
                <w:lang w:val="en-US"/>
              </w:rPr>
            </w:pPr>
            <w:r w:rsidRPr="00C600E5">
              <w:rPr>
                <w:rFonts w:ascii="Calibri" w:eastAsia="Times New Roman" w:hAnsi="Calibri"/>
                <w:sz w:val="20"/>
                <w:szCs w:val="20"/>
                <w:lang w:val="en-US"/>
              </w:rPr>
              <w:t>4</w:t>
            </w:r>
          </w:p>
        </w:tc>
        <w:tc>
          <w:tcPr>
            <w:tcW w:w="1927" w:type="dxa"/>
            <w:tcBorders>
              <w:top w:val="nil"/>
              <w:left w:val="nil"/>
              <w:bottom w:val="single" w:sz="4" w:space="0" w:color="auto"/>
              <w:right w:val="single" w:sz="4" w:space="0" w:color="auto"/>
            </w:tcBorders>
            <w:shd w:val="clear" w:color="auto" w:fill="auto"/>
            <w:hideMark/>
          </w:tcPr>
          <w:p w:rsidR="00483A18" w:rsidRPr="00C600E5" w:rsidRDefault="00483A18" w:rsidP="00942F2C">
            <w:pPr>
              <w:spacing w:after="0"/>
              <w:jc w:val="center"/>
              <w:rPr>
                <w:rFonts w:eastAsia="Times New Roman"/>
                <w:sz w:val="18"/>
                <w:szCs w:val="18"/>
                <w:lang w:val="en-US"/>
              </w:rPr>
            </w:pPr>
            <w:r w:rsidRPr="00C600E5">
              <w:rPr>
                <w:rFonts w:eastAsia="Times New Roman"/>
                <w:sz w:val="18"/>
                <w:szCs w:val="18"/>
                <w:lang w:val="en-US"/>
              </w:rPr>
              <w:t>Prodhim shitje narkotike</w:t>
            </w:r>
          </w:p>
        </w:tc>
        <w:tc>
          <w:tcPr>
            <w:tcW w:w="1350" w:type="dxa"/>
            <w:tcBorders>
              <w:top w:val="nil"/>
              <w:left w:val="nil"/>
              <w:bottom w:val="single" w:sz="4" w:space="0" w:color="auto"/>
              <w:right w:val="single" w:sz="4" w:space="0" w:color="auto"/>
            </w:tcBorders>
            <w:shd w:val="clear" w:color="000000" w:fill="FFFFFF"/>
            <w:noWrap/>
            <w:hideMark/>
          </w:tcPr>
          <w:p w:rsidR="00483A18" w:rsidRPr="00C600E5" w:rsidRDefault="00483A18" w:rsidP="00942F2C">
            <w:pPr>
              <w:spacing w:after="0"/>
              <w:jc w:val="center"/>
              <w:rPr>
                <w:rFonts w:eastAsia="Times New Roman"/>
                <w:lang w:val="en-US"/>
              </w:rPr>
            </w:pPr>
            <w:r w:rsidRPr="00C600E5">
              <w:rPr>
                <w:rFonts w:eastAsia="Times New Roman"/>
                <w:lang w:val="en-US"/>
              </w:rPr>
              <w:t>194</w:t>
            </w:r>
          </w:p>
        </w:tc>
        <w:tc>
          <w:tcPr>
            <w:tcW w:w="1260" w:type="dxa"/>
            <w:tcBorders>
              <w:top w:val="nil"/>
              <w:left w:val="nil"/>
              <w:bottom w:val="single" w:sz="4" w:space="0" w:color="auto"/>
              <w:right w:val="single" w:sz="4" w:space="0" w:color="auto"/>
            </w:tcBorders>
            <w:shd w:val="clear" w:color="auto" w:fill="auto"/>
            <w:noWrap/>
            <w:hideMark/>
          </w:tcPr>
          <w:p w:rsidR="00483A18" w:rsidRPr="00C600E5" w:rsidRDefault="00483A18" w:rsidP="00942F2C">
            <w:pPr>
              <w:spacing w:after="0"/>
              <w:jc w:val="center"/>
              <w:rPr>
                <w:rFonts w:eastAsia="Times New Roman"/>
                <w:lang w:val="en-US"/>
              </w:rPr>
            </w:pPr>
            <w:r w:rsidRPr="00C600E5">
              <w:rPr>
                <w:rFonts w:eastAsia="Times New Roman"/>
                <w:lang w:val="en-US"/>
              </w:rPr>
              <w:t>29</w:t>
            </w:r>
          </w:p>
        </w:tc>
        <w:tc>
          <w:tcPr>
            <w:tcW w:w="1890" w:type="dxa"/>
            <w:tcBorders>
              <w:top w:val="nil"/>
              <w:left w:val="nil"/>
              <w:bottom w:val="single" w:sz="4" w:space="0" w:color="auto"/>
              <w:right w:val="single" w:sz="4" w:space="0" w:color="auto"/>
            </w:tcBorders>
            <w:shd w:val="clear" w:color="auto" w:fill="auto"/>
            <w:noWrap/>
            <w:hideMark/>
          </w:tcPr>
          <w:p w:rsidR="00483A18" w:rsidRPr="00C600E5" w:rsidRDefault="00483A18" w:rsidP="00942F2C">
            <w:pPr>
              <w:spacing w:after="0"/>
              <w:jc w:val="center"/>
              <w:rPr>
                <w:rFonts w:eastAsia="Times New Roman"/>
                <w:lang w:val="en-US"/>
              </w:rPr>
            </w:pPr>
            <w:r w:rsidRPr="00C600E5">
              <w:rPr>
                <w:rFonts w:eastAsia="Times New Roman"/>
                <w:lang w:val="en-US"/>
              </w:rPr>
              <w:t>9</w:t>
            </w:r>
          </w:p>
        </w:tc>
        <w:tc>
          <w:tcPr>
            <w:tcW w:w="1080" w:type="dxa"/>
            <w:tcBorders>
              <w:top w:val="nil"/>
              <w:left w:val="nil"/>
              <w:bottom w:val="single" w:sz="4" w:space="0" w:color="auto"/>
              <w:right w:val="single" w:sz="4" w:space="0" w:color="auto"/>
            </w:tcBorders>
            <w:shd w:val="clear" w:color="auto" w:fill="auto"/>
            <w:noWrap/>
          </w:tcPr>
          <w:p w:rsidR="00483A18" w:rsidRPr="00C600E5" w:rsidRDefault="00483A18" w:rsidP="00942F2C">
            <w:pPr>
              <w:spacing w:after="0"/>
              <w:jc w:val="center"/>
              <w:rPr>
                <w:rFonts w:eastAsia="Times New Roman"/>
                <w:lang w:val="en-US"/>
              </w:rPr>
            </w:pPr>
            <w:r w:rsidRPr="00C600E5">
              <w:rPr>
                <w:rFonts w:eastAsia="Times New Roman"/>
                <w:lang w:val="en-US"/>
              </w:rPr>
              <w:t>232</w:t>
            </w:r>
          </w:p>
        </w:tc>
        <w:tc>
          <w:tcPr>
            <w:tcW w:w="1170" w:type="dxa"/>
            <w:tcBorders>
              <w:top w:val="nil"/>
              <w:left w:val="nil"/>
              <w:bottom w:val="single" w:sz="4" w:space="0" w:color="auto"/>
              <w:right w:val="single" w:sz="4" w:space="0" w:color="auto"/>
            </w:tcBorders>
          </w:tcPr>
          <w:p w:rsidR="00483A18" w:rsidRPr="00C600E5" w:rsidRDefault="00483A18" w:rsidP="00942F2C">
            <w:pPr>
              <w:spacing w:after="0"/>
              <w:jc w:val="center"/>
              <w:rPr>
                <w:rFonts w:eastAsia="Times New Roman"/>
                <w:lang w:val="en-US"/>
              </w:rPr>
            </w:pPr>
            <w:r w:rsidRPr="00C600E5">
              <w:rPr>
                <w:rFonts w:eastAsia="Times New Roman"/>
                <w:lang w:val="en-US"/>
              </w:rPr>
              <w:t>20</w:t>
            </w:r>
          </w:p>
        </w:tc>
      </w:tr>
      <w:tr w:rsidR="00C600E5" w:rsidRPr="00C600E5" w:rsidTr="00483A18">
        <w:trPr>
          <w:gridAfter w:val="1"/>
          <w:wAfter w:w="1016" w:type="dxa"/>
          <w:trHeight w:val="31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483A18" w:rsidRPr="00C600E5" w:rsidRDefault="00483A18" w:rsidP="00942F2C">
            <w:pPr>
              <w:spacing w:after="0"/>
              <w:jc w:val="right"/>
              <w:rPr>
                <w:rFonts w:ascii="Calibri" w:eastAsia="Times New Roman" w:hAnsi="Calibri"/>
                <w:sz w:val="20"/>
                <w:szCs w:val="20"/>
                <w:lang w:val="en-US"/>
              </w:rPr>
            </w:pPr>
            <w:r w:rsidRPr="00C600E5">
              <w:rPr>
                <w:rFonts w:ascii="Calibri" w:eastAsia="Times New Roman" w:hAnsi="Calibri"/>
                <w:sz w:val="20"/>
                <w:szCs w:val="20"/>
                <w:lang w:val="en-US"/>
              </w:rPr>
              <w:t>5</w:t>
            </w:r>
          </w:p>
        </w:tc>
        <w:tc>
          <w:tcPr>
            <w:tcW w:w="1927" w:type="dxa"/>
            <w:tcBorders>
              <w:top w:val="nil"/>
              <w:left w:val="nil"/>
              <w:bottom w:val="single" w:sz="4" w:space="0" w:color="auto"/>
              <w:right w:val="single" w:sz="4" w:space="0" w:color="auto"/>
            </w:tcBorders>
            <w:shd w:val="clear" w:color="auto" w:fill="auto"/>
            <w:hideMark/>
          </w:tcPr>
          <w:p w:rsidR="00483A18" w:rsidRPr="00C600E5" w:rsidRDefault="00483A18" w:rsidP="00942F2C">
            <w:pPr>
              <w:spacing w:after="0"/>
              <w:jc w:val="center"/>
              <w:rPr>
                <w:rFonts w:eastAsia="Times New Roman"/>
                <w:sz w:val="18"/>
                <w:szCs w:val="18"/>
                <w:lang w:val="en-US"/>
              </w:rPr>
            </w:pPr>
            <w:r w:rsidRPr="00C600E5">
              <w:rPr>
                <w:rFonts w:eastAsia="Times New Roman"/>
                <w:sz w:val="18"/>
                <w:szCs w:val="18"/>
                <w:lang w:val="en-US"/>
              </w:rPr>
              <w:t>Vrasje me dashje etj</w:t>
            </w:r>
            <w:proofErr w:type="gramStart"/>
            <w:r w:rsidRPr="00C600E5">
              <w:rPr>
                <w:rFonts w:eastAsia="Times New Roman"/>
                <w:sz w:val="18"/>
                <w:szCs w:val="18"/>
                <w:lang w:val="en-US"/>
              </w:rPr>
              <w:t>..</w:t>
            </w:r>
            <w:proofErr w:type="gramEnd"/>
          </w:p>
        </w:tc>
        <w:tc>
          <w:tcPr>
            <w:tcW w:w="1350" w:type="dxa"/>
            <w:tcBorders>
              <w:top w:val="nil"/>
              <w:left w:val="nil"/>
              <w:bottom w:val="single" w:sz="4" w:space="0" w:color="auto"/>
              <w:right w:val="single" w:sz="4" w:space="0" w:color="auto"/>
            </w:tcBorders>
            <w:shd w:val="clear" w:color="000000" w:fill="FFFFFF"/>
            <w:noWrap/>
            <w:hideMark/>
          </w:tcPr>
          <w:p w:rsidR="00483A18" w:rsidRPr="00C600E5" w:rsidRDefault="00483A18" w:rsidP="00942F2C">
            <w:pPr>
              <w:spacing w:after="0"/>
              <w:jc w:val="center"/>
              <w:rPr>
                <w:rFonts w:eastAsia="Times New Roman"/>
                <w:lang w:val="en-US"/>
              </w:rPr>
            </w:pPr>
            <w:r w:rsidRPr="00C600E5">
              <w:rPr>
                <w:rFonts w:eastAsia="Times New Roman"/>
                <w:lang w:val="en-US"/>
              </w:rPr>
              <w:t>49</w:t>
            </w:r>
          </w:p>
        </w:tc>
        <w:tc>
          <w:tcPr>
            <w:tcW w:w="1260" w:type="dxa"/>
            <w:tcBorders>
              <w:top w:val="nil"/>
              <w:left w:val="nil"/>
              <w:bottom w:val="single" w:sz="4" w:space="0" w:color="auto"/>
              <w:right w:val="single" w:sz="4" w:space="0" w:color="auto"/>
            </w:tcBorders>
            <w:shd w:val="clear" w:color="auto" w:fill="auto"/>
            <w:noWrap/>
            <w:hideMark/>
          </w:tcPr>
          <w:p w:rsidR="00483A18" w:rsidRPr="00C600E5" w:rsidRDefault="00483A18" w:rsidP="00942F2C">
            <w:pPr>
              <w:spacing w:after="0"/>
              <w:jc w:val="center"/>
              <w:rPr>
                <w:rFonts w:eastAsia="Times New Roman"/>
                <w:lang w:val="en-US"/>
              </w:rPr>
            </w:pPr>
            <w:r w:rsidRPr="00C600E5">
              <w:rPr>
                <w:rFonts w:eastAsia="Times New Roman"/>
                <w:lang w:val="en-US"/>
              </w:rPr>
              <w:t>1</w:t>
            </w:r>
          </w:p>
        </w:tc>
        <w:tc>
          <w:tcPr>
            <w:tcW w:w="1890" w:type="dxa"/>
            <w:tcBorders>
              <w:top w:val="nil"/>
              <w:left w:val="nil"/>
              <w:bottom w:val="single" w:sz="4" w:space="0" w:color="auto"/>
              <w:right w:val="single" w:sz="4" w:space="0" w:color="auto"/>
            </w:tcBorders>
            <w:shd w:val="clear" w:color="auto" w:fill="auto"/>
            <w:noWrap/>
            <w:hideMark/>
          </w:tcPr>
          <w:p w:rsidR="00483A18" w:rsidRPr="00C600E5" w:rsidRDefault="00483A18" w:rsidP="00942F2C">
            <w:pPr>
              <w:spacing w:after="0"/>
              <w:jc w:val="center"/>
              <w:rPr>
                <w:rFonts w:eastAsia="Times New Roman"/>
                <w:lang w:val="en-US"/>
              </w:rPr>
            </w:pPr>
            <w:r w:rsidRPr="00C600E5">
              <w:rPr>
                <w:rFonts w:eastAsia="Times New Roman"/>
                <w:lang w:val="en-US"/>
              </w:rPr>
              <w:t>4</w:t>
            </w:r>
          </w:p>
        </w:tc>
        <w:tc>
          <w:tcPr>
            <w:tcW w:w="1080" w:type="dxa"/>
            <w:tcBorders>
              <w:top w:val="nil"/>
              <w:left w:val="nil"/>
              <w:bottom w:val="single" w:sz="4" w:space="0" w:color="auto"/>
              <w:right w:val="single" w:sz="4" w:space="0" w:color="auto"/>
            </w:tcBorders>
            <w:shd w:val="clear" w:color="auto" w:fill="auto"/>
            <w:noWrap/>
          </w:tcPr>
          <w:p w:rsidR="00483A18" w:rsidRPr="00C600E5" w:rsidRDefault="00483A18" w:rsidP="00942F2C">
            <w:pPr>
              <w:spacing w:after="0"/>
              <w:jc w:val="center"/>
              <w:rPr>
                <w:rFonts w:eastAsia="Times New Roman"/>
                <w:lang w:val="en-US"/>
              </w:rPr>
            </w:pPr>
            <w:r w:rsidRPr="00C600E5">
              <w:rPr>
                <w:rFonts w:eastAsia="Times New Roman"/>
                <w:lang w:val="en-US"/>
              </w:rPr>
              <w:t>54</w:t>
            </w:r>
          </w:p>
        </w:tc>
        <w:tc>
          <w:tcPr>
            <w:tcW w:w="1170" w:type="dxa"/>
            <w:tcBorders>
              <w:top w:val="nil"/>
              <w:left w:val="nil"/>
              <w:bottom w:val="single" w:sz="4" w:space="0" w:color="auto"/>
              <w:right w:val="single" w:sz="4" w:space="0" w:color="auto"/>
            </w:tcBorders>
          </w:tcPr>
          <w:p w:rsidR="00483A18" w:rsidRPr="00C600E5" w:rsidRDefault="00483A18" w:rsidP="00942F2C">
            <w:pPr>
              <w:spacing w:after="0"/>
              <w:jc w:val="center"/>
              <w:rPr>
                <w:rFonts w:eastAsia="Times New Roman"/>
                <w:lang w:val="en-US"/>
              </w:rPr>
            </w:pPr>
            <w:r w:rsidRPr="00C600E5">
              <w:rPr>
                <w:rFonts w:eastAsia="Times New Roman"/>
                <w:lang w:val="en-US"/>
              </w:rPr>
              <w:t>3</w:t>
            </w:r>
          </w:p>
        </w:tc>
      </w:tr>
      <w:tr w:rsidR="00C600E5" w:rsidRPr="00C600E5" w:rsidTr="00483A18">
        <w:trPr>
          <w:gridAfter w:val="1"/>
          <w:wAfter w:w="1016" w:type="dxa"/>
          <w:trHeight w:val="458"/>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483A18" w:rsidRPr="00C600E5" w:rsidRDefault="00483A18" w:rsidP="00942F2C">
            <w:pPr>
              <w:spacing w:after="0"/>
              <w:jc w:val="right"/>
              <w:rPr>
                <w:rFonts w:ascii="Calibri" w:eastAsia="Times New Roman" w:hAnsi="Calibri"/>
                <w:sz w:val="20"/>
                <w:szCs w:val="20"/>
                <w:lang w:val="en-US"/>
              </w:rPr>
            </w:pPr>
            <w:r w:rsidRPr="00C600E5">
              <w:rPr>
                <w:rFonts w:ascii="Calibri" w:eastAsia="Times New Roman" w:hAnsi="Calibri"/>
                <w:sz w:val="20"/>
                <w:szCs w:val="20"/>
                <w:lang w:val="en-US"/>
              </w:rPr>
              <w:t>6</w:t>
            </w:r>
          </w:p>
        </w:tc>
        <w:tc>
          <w:tcPr>
            <w:tcW w:w="1927" w:type="dxa"/>
            <w:tcBorders>
              <w:top w:val="nil"/>
              <w:left w:val="nil"/>
              <w:bottom w:val="single" w:sz="4" w:space="0" w:color="auto"/>
              <w:right w:val="single" w:sz="4" w:space="0" w:color="auto"/>
            </w:tcBorders>
            <w:shd w:val="clear" w:color="000000" w:fill="FFFFFF"/>
            <w:hideMark/>
          </w:tcPr>
          <w:p w:rsidR="00483A18" w:rsidRPr="00C600E5" w:rsidRDefault="00483A18" w:rsidP="00942F2C">
            <w:pPr>
              <w:spacing w:after="0"/>
              <w:jc w:val="center"/>
              <w:rPr>
                <w:rFonts w:eastAsia="Times New Roman"/>
                <w:sz w:val="18"/>
                <w:szCs w:val="18"/>
                <w:lang w:val="en-US"/>
              </w:rPr>
            </w:pPr>
            <w:r w:rsidRPr="00C600E5">
              <w:rPr>
                <w:rFonts w:eastAsia="Times New Roman"/>
                <w:sz w:val="18"/>
                <w:szCs w:val="18"/>
                <w:lang w:val="en-US"/>
              </w:rPr>
              <w:t>Vjedhje me arme ne bashkepunim,</w:t>
            </w:r>
          </w:p>
        </w:tc>
        <w:tc>
          <w:tcPr>
            <w:tcW w:w="1350" w:type="dxa"/>
            <w:tcBorders>
              <w:top w:val="nil"/>
              <w:left w:val="nil"/>
              <w:bottom w:val="single" w:sz="4" w:space="0" w:color="auto"/>
              <w:right w:val="single" w:sz="4" w:space="0" w:color="auto"/>
            </w:tcBorders>
            <w:shd w:val="clear" w:color="000000" w:fill="FFFFFF"/>
            <w:noWrap/>
            <w:hideMark/>
          </w:tcPr>
          <w:p w:rsidR="00483A18" w:rsidRPr="00C600E5" w:rsidRDefault="00483A18" w:rsidP="00942F2C">
            <w:pPr>
              <w:spacing w:after="0"/>
              <w:jc w:val="center"/>
              <w:rPr>
                <w:rFonts w:eastAsia="Times New Roman"/>
                <w:lang w:val="en-US"/>
              </w:rPr>
            </w:pPr>
            <w:r w:rsidRPr="00C600E5">
              <w:rPr>
                <w:rFonts w:eastAsia="Times New Roman"/>
                <w:lang w:val="en-US"/>
              </w:rPr>
              <w:t>5</w:t>
            </w:r>
          </w:p>
        </w:tc>
        <w:tc>
          <w:tcPr>
            <w:tcW w:w="1260" w:type="dxa"/>
            <w:tcBorders>
              <w:top w:val="nil"/>
              <w:left w:val="nil"/>
              <w:bottom w:val="single" w:sz="4" w:space="0" w:color="auto"/>
              <w:right w:val="single" w:sz="4" w:space="0" w:color="auto"/>
            </w:tcBorders>
            <w:shd w:val="clear" w:color="auto" w:fill="auto"/>
            <w:noWrap/>
            <w:hideMark/>
          </w:tcPr>
          <w:p w:rsidR="00483A18" w:rsidRPr="00C600E5" w:rsidRDefault="00483A18" w:rsidP="00942F2C">
            <w:pPr>
              <w:spacing w:after="0"/>
              <w:jc w:val="center"/>
              <w:rPr>
                <w:rFonts w:eastAsia="Times New Roman"/>
                <w:lang w:val="en-US"/>
              </w:rPr>
            </w:pPr>
          </w:p>
        </w:tc>
        <w:tc>
          <w:tcPr>
            <w:tcW w:w="1890" w:type="dxa"/>
            <w:tcBorders>
              <w:top w:val="nil"/>
              <w:left w:val="nil"/>
              <w:bottom w:val="single" w:sz="4" w:space="0" w:color="auto"/>
              <w:right w:val="single" w:sz="4" w:space="0" w:color="auto"/>
            </w:tcBorders>
            <w:shd w:val="clear" w:color="auto" w:fill="auto"/>
            <w:noWrap/>
            <w:hideMark/>
          </w:tcPr>
          <w:p w:rsidR="00483A18" w:rsidRPr="00C600E5" w:rsidRDefault="00483A18" w:rsidP="00942F2C">
            <w:pPr>
              <w:spacing w:after="0"/>
              <w:jc w:val="center"/>
              <w:rPr>
                <w:rFonts w:eastAsia="Times New Roman"/>
                <w:lang w:val="en-US"/>
              </w:rPr>
            </w:pPr>
            <w:r w:rsidRPr="00C600E5">
              <w:rPr>
                <w:rFonts w:eastAsia="Times New Roman"/>
                <w:lang w:val="en-US"/>
              </w:rPr>
              <w:t>2</w:t>
            </w:r>
          </w:p>
        </w:tc>
        <w:tc>
          <w:tcPr>
            <w:tcW w:w="1080" w:type="dxa"/>
            <w:tcBorders>
              <w:top w:val="nil"/>
              <w:left w:val="nil"/>
              <w:bottom w:val="single" w:sz="4" w:space="0" w:color="auto"/>
              <w:right w:val="single" w:sz="4" w:space="0" w:color="auto"/>
            </w:tcBorders>
            <w:shd w:val="clear" w:color="auto" w:fill="auto"/>
            <w:noWrap/>
          </w:tcPr>
          <w:p w:rsidR="00483A18" w:rsidRPr="00C600E5" w:rsidRDefault="00483A18" w:rsidP="00942F2C">
            <w:pPr>
              <w:spacing w:after="0"/>
              <w:jc w:val="center"/>
              <w:rPr>
                <w:rFonts w:eastAsia="Times New Roman"/>
                <w:lang w:val="en-US"/>
              </w:rPr>
            </w:pPr>
            <w:r w:rsidRPr="00C600E5">
              <w:rPr>
                <w:rFonts w:eastAsia="Times New Roman"/>
                <w:lang w:val="en-US"/>
              </w:rPr>
              <w:t>7</w:t>
            </w:r>
          </w:p>
        </w:tc>
        <w:tc>
          <w:tcPr>
            <w:tcW w:w="1170" w:type="dxa"/>
            <w:tcBorders>
              <w:top w:val="nil"/>
              <w:left w:val="nil"/>
              <w:bottom w:val="single" w:sz="4" w:space="0" w:color="auto"/>
              <w:right w:val="single" w:sz="4" w:space="0" w:color="auto"/>
            </w:tcBorders>
          </w:tcPr>
          <w:p w:rsidR="00483A18" w:rsidRPr="00C600E5" w:rsidRDefault="00483A18" w:rsidP="00942F2C">
            <w:pPr>
              <w:spacing w:after="0"/>
              <w:jc w:val="center"/>
              <w:rPr>
                <w:rFonts w:eastAsia="Times New Roman"/>
                <w:lang w:val="en-US"/>
              </w:rPr>
            </w:pPr>
            <w:r w:rsidRPr="00C600E5">
              <w:rPr>
                <w:rFonts w:eastAsia="Times New Roman"/>
                <w:lang w:val="en-US"/>
              </w:rPr>
              <w:t>7</w:t>
            </w:r>
          </w:p>
        </w:tc>
      </w:tr>
      <w:tr w:rsidR="00C600E5" w:rsidRPr="00C600E5" w:rsidTr="00483A18">
        <w:trPr>
          <w:gridAfter w:val="1"/>
          <w:wAfter w:w="1016" w:type="dxa"/>
          <w:trHeight w:val="31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483A18" w:rsidRPr="00C600E5" w:rsidRDefault="00483A18" w:rsidP="00942F2C">
            <w:pPr>
              <w:spacing w:after="0"/>
              <w:jc w:val="right"/>
              <w:rPr>
                <w:rFonts w:ascii="Calibri" w:eastAsia="Times New Roman" w:hAnsi="Calibri"/>
                <w:sz w:val="20"/>
                <w:szCs w:val="20"/>
                <w:lang w:val="en-US"/>
              </w:rPr>
            </w:pPr>
            <w:r w:rsidRPr="00C600E5">
              <w:rPr>
                <w:rFonts w:ascii="Calibri" w:eastAsia="Times New Roman" w:hAnsi="Calibri"/>
                <w:sz w:val="20"/>
                <w:szCs w:val="20"/>
                <w:lang w:val="en-US"/>
              </w:rPr>
              <w:t>7</w:t>
            </w:r>
          </w:p>
        </w:tc>
        <w:tc>
          <w:tcPr>
            <w:tcW w:w="1927" w:type="dxa"/>
            <w:tcBorders>
              <w:top w:val="nil"/>
              <w:left w:val="nil"/>
              <w:bottom w:val="single" w:sz="4" w:space="0" w:color="auto"/>
              <w:right w:val="single" w:sz="4" w:space="0" w:color="auto"/>
            </w:tcBorders>
            <w:shd w:val="clear" w:color="auto" w:fill="auto"/>
            <w:hideMark/>
          </w:tcPr>
          <w:p w:rsidR="00483A18" w:rsidRPr="00C600E5" w:rsidRDefault="00483A18" w:rsidP="00942F2C">
            <w:pPr>
              <w:spacing w:after="0"/>
              <w:jc w:val="center"/>
              <w:rPr>
                <w:rFonts w:eastAsia="Times New Roman"/>
                <w:sz w:val="18"/>
                <w:szCs w:val="18"/>
                <w:lang w:val="en-US"/>
              </w:rPr>
            </w:pPr>
            <w:r w:rsidRPr="00C600E5">
              <w:rPr>
                <w:rFonts w:eastAsia="Times New Roman"/>
                <w:sz w:val="18"/>
                <w:szCs w:val="18"/>
                <w:lang w:val="en-US"/>
              </w:rPr>
              <w:t>Shfrytëzim Prostitucioni</w:t>
            </w:r>
          </w:p>
        </w:tc>
        <w:tc>
          <w:tcPr>
            <w:tcW w:w="1350" w:type="dxa"/>
            <w:tcBorders>
              <w:top w:val="nil"/>
              <w:left w:val="nil"/>
              <w:bottom w:val="single" w:sz="4" w:space="0" w:color="auto"/>
              <w:right w:val="single" w:sz="4" w:space="0" w:color="auto"/>
            </w:tcBorders>
            <w:shd w:val="clear" w:color="000000" w:fill="FFFFFF"/>
            <w:noWrap/>
            <w:hideMark/>
          </w:tcPr>
          <w:p w:rsidR="00483A18" w:rsidRPr="00C600E5" w:rsidRDefault="00483A18" w:rsidP="00942F2C">
            <w:pPr>
              <w:spacing w:after="0"/>
              <w:jc w:val="center"/>
              <w:rPr>
                <w:rFonts w:eastAsia="Times New Roman"/>
                <w:lang w:val="en-US"/>
              </w:rPr>
            </w:pPr>
            <w:r w:rsidRPr="00C600E5">
              <w:rPr>
                <w:rFonts w:eastAsia="Times New Roman"/>
                <w:lang w:val="en-US"/>
              </w:rPr>
              <w:t>17</w:t>
            </w:r>
          </w:p>
        </w:tc>
        <w:tc>
          <w:tcPr>
            <w:tcW w:w="1260" w:type="dxa"/>
            <w:tcBorders>
              <w:top w:val="nil"/>
              <w:left w:val="nil"/>
              <w:bottom w:val="single" w:sz="4" w:space="0" w:color="auto"/>
              <w:right w:val="single" w:sz="4" w:space="0" w:color="auto"/>
            </w:tcBorders>
            <w:shd w:val="clear" w:color="auto" w:fill="auto"/>
            <w:noWrap/>
            <w:hideMark/>
          </w:tcPr>
          <w:p w:rsidR="00483A18" w:rsidRPr="00C600E5" w:rsidRDefault="00483A18" w:rsidP="00942F2C">
            <w:pPr>
              <w:spacing w:after="0"/>
              <w:jc w:val="center"/>
              <w:rPr>
                <w:rFonts w:eastAsia="Times New Roman"/>
                <w:lang w:val="en-US"/>
              </w:rPr>
            </w:pPr>
            <w:r w:rsidRPr="00C600E5">
              <w:rPr>
                <w:rFonts w:eastAsia="Times New Roman"/>
                <w:lang w:val="en-US"/>
              </w:rPr>
              <w:t>2</w:t>
            </w:r>
          </w:p>
        </w:tc>
        <w:tc>
          <w:tcPr>
            <w:tcW w:w="1890" w:type="dxa"/>
            <w:tcBorders>
              <w:top w:val="nil"/>
              <w:left w:val="nil"/>
              <w:bottom w:val="single" w:sz="4" w:space="0" w:color="auto"/>
              <w:right w:val="single" w:sz="4" w:space="0" w:color="auto"/>
            </w:tcBorders>
            <w:shd w:val="clear" w:color="auto" w:fill="auto"/>
            <w:noWrap/>
            <w:hideMark/>
          </w:tcPr>
          <w:p w:rsidR="00483A18" w:rsidRPr="00C600E5" w:rsidRDefault="00483A18" w:rsidP="00942F2C">
            <w:pPr>
              <w:spacing w:after="0"/>
              <w:jc w:val="center"/>
              <w:rPr>
                <w:rFonts w:eastAsia="Times New Roman"/>
                <w:lang w:val="en-US"/>
              </w:rPr>
            </w:pPr>
          </w:p>
        </w:tc>
        <w:tc>
          <w:tcPr>
            <w:tcW w:w="1080" w:type="dxa"/>
            <w:tcBorders>
              <w:top w:val="nil"/>
              <w:left w:val="nil"/>
              <w:bottom w:val="single" w:sz="4" w:space="0" w:color="auto"/>
              <w:right w:val="single" w:sz="4" w:space="0" w:color="auto"/>
            </w:tcBorders>
            <w:shd w:val="clear" w:color="auto" w:fill="auto"/>
            <w:noWrap/>
          </w:tcPr>
          <w:p w:rsidR="00483A18" w:rsidRPr="00C600E5" w:rsidRDefault="00483A18" w:rsidP="00942F2C">
            <w:pPr>
              <w:spacing w:after="0"/>
              <w:jc w:val="center"/>
              <w:rPr>
                <w:rFonts w:eastAsia="Times New Roman"/>
                <w:lang w:val="en-US"/>
              </w:rPr>
            </w:pPr>
            <w:r w:rsidRPr="00C600E5">
              <w:rPr>
                <w:rFonts w:eastAsia="Times New Roman"/>
                <w:lang w:val="en-US"/>
              </w:rPr>
              <w:t>19</w:t>
            </w:r>
          </w:p>
        </w:tc>
        <w:tc>
          <w:tcPr>
            <w:tcW w:w="1170" w:type="dxa"/>
            <w:tcBorders>
              <w:top w:val="nil"/>
              <w:left w:val="nil"/>
              <w:bottom w:val="single" w:sz="4" w:space="0" w:color="auto"/>
              <w:right w:val="single" w:sz="4" w:space="0" w:color="auto"/>
            </w:tcBorders>
          </w:tcPr>
          <w:p w:rsidR="00483A18" w:rsidRPr="00C600E5" w:rsidRDefault="00483A18" w:rsidP="00942F2C">
            <w:pPr>
              <w:spacing w:after="0"/>
              <w:jc w:val="center"/>
              <w:rPr>
                <w:rFonts w:eastAsia="Times New Roman"/>
                <w:lang w:val="en-US"/>
              </w:rPr>
            </w:pPr>
          </w:p>
        </w:tc>
      </w:tr>
      <w:tr w:rsidR="00C600E5" w:rsidRPr="00C600E5" w:rsidTr="00483A18">
        <w:trPr>
          <w:gridAfter w:val="1"/>
          <w:wAfter w:w="1016" w:type="dxa"/>
          <w:trHeight w:val="31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483A18" w:rsidRPr="00C600E5" w:rsidRDefault="00483A18" w:rsidP="00942F2C">
            <w:pPr>
              <w:spacing w:after="0"/>
              <w:jc w:val="right"/>
              <w:rPr>
                <w:rFonts w:ascii="Calibri" w:eastAsia="Times New Roman" w:hAnsi="Calibri"/>
                <w:sz w:val="20"/>
                <w:szCs w:val="20"/>
                <w:lang w:val="en-US"/>
              </w:rPr>
            </w:pPr>
            <w:r w:rsidRPr="00C600E5">
              <w:rPr>
                <w:rFonts w:ascii="Calibri" w:eastAsia="Times New Roman" w:hAnsi="Calibri"/>
                <w:sz w:val="20"/>
                <w:szCs w:val="20"/>
                <w:lang w:val="en-US"/>
              </w:rPr>
              <w:t>8</w:t>
            </w:r>
          </w:p>
        </w:tc>
        <w:tc>
          <w:tcPr>
            <w:tcW w:w="1927" w:type="dxa"/>
            <w:tcBorders>
              <w:top w:val="nil"/>
              <w:left w:val="nil"/>
              <w:bottom w:val="single" w:sz="4" w:space="0" w:color="auto"/>
              <w:right w:val="single" w:sz="4" w:space="0" w:color="auto"/>
            </w:tcBorders>
            <w:shd w:val="clear" w:color="auto" w:fill="auto"/>
            <w:hideMark/>
          </w:tcPr>
          <w:p w:rsidR="00483A18" w:rsidRPr="00C600E5" w:rsidRDefault="00483A18" w:rsidP="00942F2C">
            <w:pPr>
              <w:spacing w:after="0"/>
              <w:jc w:val="center"/>
              <w:rPr>
                <w:rFonts w:eastAsia="Times New Roman"/>
                <w:sz w:val="18"/>
                <w:szCs w:val="18"/>
                <w:lang w:val="en-US"/>
              </w:rPr>
            </w:pPr>
            <w:r w:rsidRPr="00C600E5">
              <w:rPr>
                <w:rFonts w:eastAsia="Times New Roman"/>
                <w:sz w:val="18"/>
                <w:szCs w:val="18"/>
                <w:lang w:val="en-US"/>
              </w:rPr>
              <w:t>Të tjera</w:t>
            </w:r>
          </w:p>
        </w:tc>
        <w:tc>
          <w:tcPr>
            <w:tcW w:w="1350" w:type="dxa"/>
            <w:tcBorders>
              <w:top w:val="nil"/>
              <w:left w:val="nil"/>
              <w:bottom w:val="single" w:sz="4" w:space="0" w:color="auto"/>
              <w:right w:val="single" w:sz="4" w:space="0" w:color="auto"/>
            </w:tcBorders>
            <w:shd w:val="clear" w:color="000000" w:fill="FFFFFF"/>
            <w:noWrap/>
            <w:hideMark/>
          </w:tcPr>
          <w:p w:rsidR="00483A18" w:rsidRPr="00C600E5" w:rsidRDefault="00483A18" w:rsidP="00942F2C">
            <w:pPr>
              <w:spacing w:after="0"/>
              <w:jc w:val="center"/>
              <w:rPr>
                <w:rFonts w:eastAsia="Times New Roman"/>
                <w:lang w:val="en-US"/>
              </w:rPr>
            </w:pPr>
            <w:r w:rsidRPr="00C600E5">
              <w:rPr>
                <w:rFonts w:eastAsia="Times New Roman"/>
                <w:lang w:val="en-US"/>
              </w:rPr>
              <w:t>11</w:t>
            </w:r>
          </w:p>
        </w:tc>
        <w:tc>
          <w:tcPr>
            <w:tcW w:w="1260" w:type="dxa"/>
            <w:tcBorders>
              <w:top w:val="nil"/>
              <w:left w:val="nil"/>
              <w:bottom w:val="single" w:sz="4" w:space="0" w:color="auto"/>
              <w:right w:val="single" w:sz="4" w:space="0" w:color="auto"/>
            </w:tcBorders>
            <w:shd w:val="clear" w:color="auto" w:fill="auto"/>
            <w:noWrap/>
            <w:hideMark/>
          </w:tcPr>
          <w:p w:rsidR="00483A18" w:rsidRPr="00C600E5" w:rsidRDefault="00483A18" w:rsidP="00942F2C">
            <w:pPr>
              <w:spacing w:after="0"/>
              <w:jc w:val="center"/>
              <w:rPr>
                <w:rFonts w:eastAsia="Times New Roman"/>
                <w:lang w:val="en-US"/>
              </w:rPr>
            </w:pPr>
            <w:r w:rsidRPr="00C600E5">
              <w:rPr>
                <w:rFonts w:eastAsia="Times New Roman"/>
                <w:lang w:val="en-US"/>
              </w:rPr>
              <w:t>1</w:t>
            </w:r>
          </w:p>
        </w:tc>
        <w:tc>
          <w:tcPr>
            <w:tcW w:w="1890" w:type="dxa"/>
            <w:tcBorders>
              <w:top w:val="nil"/>
              <w:left w:val="nil"/>
              <w:bottom w:val="single" w:sz="4" w:space="0" w:color="auto"/>
              <w:right w:val="single" w:sz="4" w:space="0" w:color="auto"/>
            </w:tcBorders>
            <w:shd w:val="clear" w:color="auto" w:fill="auto"/>
            <w:noWrap/>
            <w:hideMark/>
          </w:tcPr>
          <w:p w:rsidR="00483A18" w:rsidRPr="00C600E5" w:rsidRDefault="00483A18" w:rsidP="00942F2C">
            <w:pPr>
              <w:spacing w:after="0"/>
              <w:jc w:val="center"/>
              <w:rPr>
                <w:rFonts w:eastAsia="Times New Roman"/>
                <w:lang w:val="en-US"/>
              </w:rPr>
            </w:pPr>
            <w:r w:rsidRPr="00C600E5">
              <w:rPr>
                <w:rFonts w:eastAsia="Times New Roman"/>
                <w:lang w:val="en-US"/>
              </w:rPr>
              <w:t>2</w:t>
            </w:r>
          </w:p>
        </w:tc>
        <w:tc>
          <w:tcPr>
            <w:tcW w:w="1080" w:type="dxa"/>
            <w:tcBorders>
              <w:top w:val="nil"/>
              <w:left w:val="nil"/>
              <w:bottom w:val="single" w:sz="4" w:space="0" w:color="auto"/>
              <w:right w:val="single" w:sz="4" w:space="0" w:color="auto"/>
            </w:tcBorders>
            <w:shd w:val="clear" w:color="auto" w:fill="auto"/>
            <w:noWrap/>
          </w:tcPr>
          <w:p w:rsidR="00483A18" w:rsidRPr="00C600E5" w:rsidRDefault="00483A18" w:rsidP="00942F2C">
            <w:pPr>
              <w:spacing w:after="0"/>
              <w:jc w:val="center"/>
              <w:rPr>
                <w:rFonts w:eastAsia="Times New Roman"/>
                <w:lang w:val="en-US"/>
              </w:rPr>
            </w:pPr>
            <w:r w:rsidRPr="00C600E5">
              <w:rPr>
                <w:rFonts w:eastAsia="Times New Roman"/>
                <w:lang w:val="en-US"/>
              </w:rPr>
              <w:t>14</w:t>
            </w:r>
          </w:p>
        </w:tc>
        <w:tc>
          <w:tcPr>
            <w:tcW w:w="1170" w:type="dxa"/>
            <w:tcBorders>
              <w:top w:val="nil"/>
              <w:left w:val="nil"/>
              <w:bottom w:val="single" w:sz="4" w:space="0" w:color="auto"/>
              <w:right w:val="single" w:sz="4" w:space="0" w:color="auto"/>
            </w:tcBorders>
          </w:tcPr>
          <w:p w:rsidR="00483A18" w:rsidRPr="00C600E5" w:rsidRDefault="00483A18" w:rsidP="00942F2C">
            <w:pPr>
              <w:spacing w:after="0"/>
              <w:jc w:val="center"/>
              <w:rPr>
                <w:rFonts w:eastAsia="Times New Roman"/>
                <w:lang w:val="en-US"/>
              </w:rPr>
            </w:pPr>
            <w:r w:rsidRPr="00C600E5">
              <w:rPr>
                <w:rFonts w:eastAsia="Times New Roman"/>
                <w:lang w:val="en-US"/>
              </w:rPr>
              <w:t>2</w:t>
            </w:r>
          </w:p>
        </w:tc>
      </w:tr>
      <w:tr w:rsidR="00C600E5" w:rsidRPr="00C600E5" w:rsidTr="00483A18">
        <w:trPr>
          <w:trHeight w:val="300"/>
        </w:trPr>
        <w:tc>
          <w:tcPr>
            <w:tcW w:w="235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83A18" w:rsidRPr="00C600E5" w:rsidRDefault="00483A18" w:rsidP="00942F2C">
            <w:pPr>
              <w:spacing w:after="0"/>
              <w:jc w:val="center"/>
              <w:rPr>
                <w:rFonts w:eastAsia="Times New Roman"/>
                <w:b/>
                <w:bCs/>
                <w:sz w:val="20"/>
                <w:szCs w:val="20"/>
                <w:lang w:val="en-US"/>
              </w:rPr>
            </w:pPr>
            <w:r w:rsidRPr="00C600E5">
              <w:rPr>
                <w:rFonts w:eastAsia="Times New Roman"/>
                <w:b/>
                <w:bCs/>
                <w:sz w:val="20"/>
                <w:szCs w:val="20"/>
                <w:lang w:val="en-US"/>
              </w:rPr>
              <w:t>Totali</w:t>
            </w:r>
          </w:p>
        </w:tc>
        <w:tc>
          <w:tcPr>
            <w:tcW w:w="1350" w:type="dxa"/>
            <w:tcBorders>
              <w:top w:val="nil"/>
              <w:left w:val="nil"/>
              <w:bottom w:val="single" w:sz="4" w:space="0" w:color="auto"/>
              <w:right w:val="single" w:sz="4" w:space="0" w:color="auto"/>
            </w:tcBorders>
            <w:shd w:val="clear" w:color="000000" w:fill="FFFFFF"/>
            <w:noWrap/>
            <w:hideMark/>
          </w:tcPr>
          <w:p w:rsidR="00483A18" w:rsidRPr="00C600E5" w:rsidRDefault="00483A18" w:rsidP="00942F2C">
            <w:pPr>
              <w:spacing w:after="0"/>
              <w:jc w:val="center"/>
              <w:rPr>
                <w:rFonts w:eastAsia="Times New Roman"/>
                <w:b/>
                <w:bCs/>
                <w:lang w:val="en-US"/>
              </w:rPr>
            </w:pPr>
            <w:r w:rsidRPr="00C600E5">
              <w:rPr>
                <w:rFonts w:eastAsia="Times New Roman"/>
                <w:b/>
                <w:bCs/>
                <w:lang w:val="en-US"/>
              </w:rPr>
              <w:t>327</w:t>
            </w:r>
          </w:p>
        </w:tc>
        <w:tc>
          <w:tcPr>
            <w:tcW w:w="1260" w:type="dxa"/>
            <w:tcBorders>
              <w:top w:val="nil"/>
              <w:left w:val="nil"/>
              <w:bottom w:val="single" w:sz="4" w:space="0" w:color="auto"/>
              <w:right w:val="single" w:sz="4" w:space="0" w:color="auto"/>
            </w:tcBorders>
            <w:shd w:val="clear" w:color="auto" w:fill="auto"/>
            <w:noWrap/>
            <w:hideMark/>
          </w:tcPr>
          <w:p w:rsidR="00483A18" w:rsidRPr="00C600E5" w:rsidRDefault="00483A18" w:rsidP="00942F2C">
            <w:pPr>
              <w:spacing w:after="0"/>
              <w:jc w:val="center"/>
              <w:rPr>
                <w:rFonts w:eastAsia="Times New Roman"/>
                <w:b/>
                <w:bCs/>
                <w:lang w:val="en-US"/>
              </w:rPr>
            </w:pPr>
            <w:r w:rsidRPr="00C600E5">
              <w:rPr>
                <w:rFonts w:eastAsia="Times New Roman"/>
                <w:b/>
                <w:bCs/>
                <w:lang w:val="en-US"/>
              </w:rPr>
              <w:t>48</w:t>
            </w:r>
          </w:p>
        </w:tc>
        <w:tc>
          <w:tcPr>
            <w:tcW w:w="1890" w:type="dxa"/>
            <w:tcBorders>
              <w:top w:val="nil"/>
              <w:left w:val="nil"/>
              <w:bottom w:val="single" w:sz="4" w:space="0" w:color="auto"/>
              <w:right w:val="single" w:sz="4" w:space="0" w:color="auto"/>
            </w:tcBorders>
            <w:shd w:val="clear" w:color="auto" w:fill="auto"/>
            <w:noWrap/>
            <w:hideMark/>
          </w:tcPr>
          <w:p w:rsidR="00483A18" w:rsidRPr="00C600E5" w:rsidRDefault="00483A18" w:rsidP="00942F2C">
            <w:pPr>
              <w:spacing w:after="0"/>
              <w:jc w:val="center"/>
              <w:rPr>
                <w:rFonts w:eastAsia="Times New Roman"/>
                <w:b/>
                <w:bCs/>
                <w:lang w:val="en-US"/>
              </w:rPr>
            </w:pPr>
            <w:r w:rsidRPr="00C600E5">
              <w:rPr>
                <w:rFonts w:eastAsia="Times New Roman"/>
                <w:b/>
                <w:bCs/>
                <w:lang w:val="en-US"/>
              </w:rPr>
              <w:t>24</w:t>
            </w:r>
          </w:p>
        </w:tc>
        <w:tc>
          <w:tcPr>
            <w:tcW w:w="1080" w:type="dxa"/>
            <w:tcBorders>
              <w:top w:val="nil"/>
              <w:left w:val="nil"/>
              <w:bottom w:val="single" w:sz="4" w:space="0" w:color="auto"/>
              <w:right w:val="single" w:sz="4" w:space="0" w:color="auto"/>
            </w:tcBorders>
            <w:shd w:val="clear" w:color="auto" w:fill="auto"/>
            <w:noWrap/>
          </w:tcPr>
          <w:p w:rsidR="00483A18" w:rsidRPr="00C600E5" w:rsidRDefault="00483A18" w:rsidP="00942F2C">
            <w:pPr>
              <w:spacing w:after="0"/>
              <w:jc w:val="center"/>
              <w:rPr>
                <w:rFonts w:eastAsia="Times New Roman"/>
                <w:b/>
                <w:bCs/>
                <w:lang w:val="en-US"/>
              </w:rPr>
            </w:pPr>
            <w:r w:rsidRPr="00C600E5">
              <w:rPr>
                <w:rFonts w:eastAsia="Times New Roman"/>
                <w:b/>
                <w:bCs/>
                <w:lang w:val="en-US"/>
              </w:rPr>
              <w:t>399</w:t>
            </w:r>
          </w:p>
        </w:tc>
        <w:tc>
          <w:tcPr>
            <w:tcW w:w="1170" w:type="dxa"/>
            <w:tcBorders>
              <w:top w:val="nil"/>
              <w:left w:val="nil"/>
              <w:bottom w:val="single" w:sz="4" w:space="0" w:color="auto"/>
              <w:right w:val="single" w:sz="4" w:space="0" w:color="auto"/>
            </w:tcBorders>
          </w:tcPr>
          <w:p w:rsidR="00483A18" w:rsidRPr="00C600E5" w:rsidRDefault="00483A18" w:rsidP="00942F2C">
            <w:pPr>
              <w:spacing w:after="0"/>
              <w:jc w:val="center"/>
              <w:rPr>
                <w:rFonts w:eastAsia="Times New Roman"/>
                <w:b/>
                <w:bCs/>
                <w:lang w:val="en-US"/>
              </w:rPr>
            </w:pPr>
            <w:r w:rsidRPr="00C600E5">
              <w:rPr>
                <w:rFonts w:eastAsia="Times New Roman"/>
                <w:b/>
                <w:bCs/>
                <w:lang w:val="en-US"/>
              </w:rPr>
              <w:t>31</w:t>
            </w:r>
          </w:p>
        </w:tc>
        <w:tc>
          <w:tcPr>
            <w:tcW w:w="1016" w:type="dxa"/>
          </w:tcPr>
          <w:p w:rsidR="00483A18" w:rsidRPr="00C600E5" w:rsidRDefault="00483A18" w:rsidP="00942F2C">
            <w:pPr>
              <w:spacing w:after="0"/>
              <w:jc w:val="center"/>
              <w:rPr>
                <w:rFonts w:ascii="Calibri" w:eastAsia="Times New Roman" w:hAnsi="Calibri"/>
                <w:b/>
                <w:bCs/>
                <w:sz w:val="20"/>
                <w:szCs w:val="20"/>
                <w:lang w:val="en-US"/>
              </w:rPr>
            </w:pPr>
          </w:p>
        </w:tc>
      </w:tr>
    </w:tbl>
    <w:p w:rsidR="009F3A9A" w:rsidRDefault="009F3A9A" w:rsidP="00942F2C">
      <w:pPr>
        <w:ind w:left="360" w:right="-180"/>
        <w:rPr>
          <w:rFonts w:eastAsia="Calibri"/>
          <w:i/>
        </w:rPr>
      </w:pPr>
    </w:p>
    <w:p w:rsidR="003B384A" w:rsidRPr="00C600E5" w:rsidRDefault="00C61964" w:rsidP="00942F2C">
      <w:pPr>
        <w:ind w:left="360" w:right="-180"/>
        <w:rPr>
          <w:rFonts w:eastAsia="Calibri"/>
        </w:rPr>
      </w:pPr>
      <w:r w:rsidRPr="00C600E5">
        <w:rPr>
          <w:rFonts w:eastAsia="Calibri"/>
          <w:i/>
        </w:rPr>
        <w:t>4.3.2 P</w:t>
      </w:r>
      <w:r w:rsidR="003B384A" w:rsidRPr="00C600E5">
        <w:rPr>
          <w:rFonts w:eastAsia="Calibri"/>
          <w:i/>
        </w:rPr>
        <w:t>asurit</w:t>
      </w:r>
      <w:r w:rsidR="00A41AEB" w:rsidRPr="00C600E5">
        <w:rPr>
          <w:rFonts w:eastAsia="Calibri"/>
          <w:i/>
        </w:rPr>
        <w:t>ë</w:t>
      </w:r>
      <w:r w:rsidR="003B384A" w:rsidRPr="00C600E5">
        <w:rPr>
          <w:rFonts w:eastAsia="Calibri"/>
          <w:i/>
        </w:rPr>
        <w:t xml:space="preserve"> e pa mara n</w:t>
      </w:r>
      <w:r w:rsidR="00A41AEB" w:rsidRPr="00C600E5">
        <w:rPr>
          <w:rFonts w:eastAsia="Calibri"/>
          <w:i/>
        </w:rPr>
        <w:t>ë</w:t>
      </w:r>
      <w:r w:rsidR="003B384A" w:rsidRPr="00C600E5">
        <w:rPr>
          <w:rFonts w:eastAsia="Calibri"/>
          <w:i/>
        </w:rPr>
        <w:t xml:space="preserve"> administrim n</w:t>
      </w:r>
      <w:r w:rsidR="00A41AEB" w:rsidRPr="00C600E5">
        <w:rPr>
          <w:rFonts w:eastAsia="Calibri"/>
          <w:i/>
        </w:rPr>
        <w:t>ë</w:t>
      </w:r>
      <w:r w:rsidR="003B384A" w:rsidRPr="00C600E5">
        <w:rPr>
          <w:rFonts w:eastAsia="Calibri"/>
          <w:i/>
        </w:rPr>
        <w:t xml:space="preserve"> 3</w:t>
      </w:r>
      <w:r w:rsidRPr="00C600E5">
        <w:rPr>
          <w:rFonts w:eastAsia="Calibri"/>
          <w:i/>
        </w:rPr>
        <w:t>1</w:t>
      </w:r>
      <w:r w:rsidR="003B384A" w:rsidRPr="00C600E5">
        <w:rPr>
          <w:rFonts w:eastAsia="Calibri"/>
          <w:i/>
        </w:rPr>
        <w:t>.</w:t>
      </w:r>
      <w:r w:rsidRPr="00C600E5">
        <w:rPr>
          <w:rFonts w:eastAsia="Calibri"/>
          <w:i/>
        </w:rPr>
        <w:t>12</w:t>
      </w:r>
      <w:r w:rsidR="003B384A" w:rsidRPr="00C600E5">
        <w:rPr>
          <w:rFonts w:eastAsia="Calibri"/>
          <w:i/>
        </w:rPr>
        <w:t>.2021</w:t>
      </w:r>
      <w:r w:rsidR="003B384A" w:rsidRPr="00C600E5">
        <w:rPr>
          <w:rFonts w:eastAsia="Calibri"/>
        </w:rPr>
        <w:t>.</w:t>
      </w:r>
    </w:p>
    <w:p w:rsidR="00A22F5E" w:rsidRDefault="00A22F5E" w:rsidP="00942F2C">
      <w:pPr>
        <w:ind w:right="-180"/>
        <w:rPr>
          <w:rFonts w:eastAsia="Calibri"/>
        </w:rPr>
      </w:pPr>
      <w:r w:rsidRPr="00C600E5">
        <w:rPr>
          <w:rFonts w:eastAsia="Calibri"/>
        </w:rPr>
        <w:t xml:space="preserve">Si pasoje e vendimeve të mara nga gjykatat ne fund të dhjetorit </w:t>
      </w:r>
      <w:r w:rsidR="00C61964" w:rsidRPr="00C600E5">
        <w:rPr>
          <w:rFonts w:eastAsia="Calibri"/>
        </w:rPr>
        <w:t>t</w:t>
      </w:r>
      <w:r w:rsidR="00F67612" w:rsidRPr="00C600E5">
        <w:rPr>
          <w:rFonts w:eastAsia="Calibri"/>
        </w:rPr>
        <w:t>ë</w:t>
      </w:r>
      <w:r w:rsidR="00C61964" w:rsidRPr="00C600E5">
        <w:rPr>
          <w:rFonts w:eastAsia="Calibri"/>
        </w:rPr>
        <w:t xml:space="preserve"> 2020 </w:t>
      </w:r>
      <w:r w:rsidRPr="00C600E5">
        <w:rPr>
          <w:rFonts w:eastAsia="Calibri"/>
        </w:rPr>
        <w:t>me aktin normativ</w:t>
      </w:r>
      <w:r w:rsidR="00C61964" w:rsidRPr="00C600E5">
        <w:rPr>
          <w:rFonts w:eastAsia="Calibri"/>
        </w:rPr>
        <w:t xml:space="preserve"> </w:t>
      </w:r>
      <w:r w:rsidRPr="00C600E5">
        <w:rPr>
          <w:rFonts w:eastAsia="Calibri"/>
        </w:rPr>
        <w:t xml:space="preserve">janë rreth  </w:t>
      </w:r>
      <w:r w:rsidR="00D75962" w:rsidRPr="00C600E5">
        <w:rPr>
          <w:rFonts w:eastAsia="Calibri"/>
        </w:rPr>
        <w:t>3</w:t>
      </w:r>
      <w:r w:rsidR="00C61964" w:rsidRPr="00C600E5">
        <w:rPr>
          <w:rFonts w:eastAsia="Calibri"/>
        </w:rPr>
        <w:t>81</w:t>
      </w:r>
      <w:r w:rsidRPr="00C600E5">
        <w:rPr>
          <w:rFonts w:eastAsia="Calibri"/>
        </w:rPr>
        <w:t xml:space="preserve"> pasuri të pa mara në dorzim, vendimet e të cilave kanë ardhur në muajt e par</w:t>
      </w:r>
      <w:r w:rsidR="007D20FC" w:rsidRPr="00C600E5">
        <w:rPr>
          <w:rFonts w:eastAsia="Calibri"/>
        </w:rPr>
        <w:t>ë</w:t>
      </w:r>
      <w:r w:rsidRPr="00C600E5">
        <w:rPr>
          <w:rFonts w:eastAsia="Calibri"/>
        </w:rPr>
        <w:t xml:space="preserve"> të vitit 2021. </w:t>
      </w:r>
    </w:p>
    <w:p w:rsidR="00C600E5" w:rsidRPr="00C600E5" w:rsidRDefault="00C600E5" w:rsidP="00942F2C">
      <w:pPr>
        <w:ind w:right="-180"/>
        <w:rPr>
          <w:rFonts w:eastAsia="Calibri"/>
        </w:rPr>
      </w:pPr>
    </w:p>
    <w:p w:rsidR="00C600E5" w:rsidRPr="00C600E5" w:rsidRDefault="00C600E5" w:rsidP="00942F2C">
      <w:pPr>
        <w:ind w:right="-180"/>
        <w:rPr>
          <w:sz w:val="28"/>
          <w:szCs w:val="28"/>
        </w:rPr>
      </w:pPr>
      <w:r w:rsidRPr="00C600E5">
        <w:rPr>
          <w:sz w:val="28"/>
          <w:szCs w:val="28"/>
        </w:rPr>
        <w:lastRenderedPageBreak/>
        <w:t>5- Efektiviteti i përdorimit të pasurive lidhur me dhënien me qira apo investimin e llogarive bankare.</w:t>
      </w:r>
    </w:p>
    <w:p w:rsidR="00C600E5" w:rsidRPr="00C600E5" w:rsidRDefault="00C600E5" w:rsidP="00942F2C">
      <w:pPr>
        <w:rPr>
          <w:rFonts w:ascii="Calibri" w:eastAsia="Times New Roman" w:hAnsi="Calibri" w:cs="Calibri"/>
          <w:b/>
          <w:sz w:val="22"/>
          <w:szCs w:val="22"/>
          <w:lang w:val="en-US"/>
        </w:rPr>
      </w:pPr>
      <w:r w:rsidRPr="00C600E5">
        <w:rPr>
          <w:b/>
        </w:rPr>
        <w:t>5.1</w:t>
      </w:r>
      <w:r w:rsidRPr="00C600E5">
        <w:t xml:space="preserve"> Në Tabelen 4. bashkalidhur raportit jepen objektet e dhëna me qira sipas muajve. Sikundër shihet edhe nga Tabela 4, totali i të ardhurave nga qiratë është 50,336,224 l</w:t>
      </w:r>
      <w:r w:rsidRPr="00C600E5">
        <w:rPr>
          <w:rFonts w:eastAsia="Times New Roman"/>
          <w:lang w:val="en-US"/>
        </w:rPr>
        <w:t>ekë.</w:t>
      </w:r>
      <w:r w:rsidRPr="00C600E5">
        <w:rPr>
          <w:rFonts w:ascii="Calibri" w:eastAsia="Times New Roman" w:hAnsi="Calibri" w:cs="Calibri"/>
          <w:sz w:val="22"/>
          <w:szCs w:val="22"/>
          <w:lang w:val="en-US"/>
        </w:rPr>
        <w:t xml:space="preserve"> </w:t>
      </w:r>
    </w:p>
    <w:p w:rsidR="00C600E5" w:rsidRPr="00C600E5" w:rsidRDefault="00C600E5" w:rsidP="00942F2C">
      <w:pPr>
        <w:ind w:right="-180"/>
        <w:rPr>
          <w:i/>
        </w:rPr>
      </w:pPr>
      <w:r w:rsidRPr="00C600E5">
        <w:rPr>
          <w:i/>
        </w:rPr>
        <w:t xml:space="preserve">Të gjitha pasuritë e sekuestruara dhe konfiskuara, janë publikuar për dhënie me qira, por kërkesat për marrje me qira kanë qënë të kufizuara dhe për disa pasuri nuk ka fare shprehje interesi.Gjatë  vitit 2021, disa qiramarrës për arësye të ndryshme , kanë kërkuar prishjen e kontratave të qirasë, duke e bërë të vështirë sigurimin e të ardhurave të parashikuara, nga kontratat e lidhura më parë.      </w:t>
      </w:r>
    </w:p>
    <w:p w:rsidR="00C600E5" w:rsidRPr="00C600E5" w:rsidRDefault="00C600E5" w:rsidP="00942F2C">
      <w:pPr>
        <w:pStyle w:val="Title"/>
        <w:ind w:right="-180"/>
        <w:jc w:val="both"/>
        <w:rPr>
          <w:rFonts w:ascii="Times New Roman" w:hAnsi="Times New Roman"/>
          <w:sz w:val="24"/>
          <w:szCs w:val="24"/>
        </w:rPr>
      </w:pPr>
      <w:r w:rsidRPr="00C600E5">
        <w:rPr>
          <w:rFonts w:ascii="Times New Roman" w:hAnsi="Times New Roman"/>
          <w:sz w:val="24"/>
          <w:szCs w:val="24"/>
        </w:rPr>
        <w:t>5.2</w:t>
      </w:r>
      <w:r w:rsidRPr="00C600E5">
        <w:rPr>
          <w:rFonts w:ascii="Times New Roman" w:hAnsi="Times New Roman"/>
          <w:b w:val="0"/>
          <w:sz w:val="24"/>
          <w:szCs w:val="24"/>
        </w:rPr>
        <w:t xml:space="preserve"> Llogaritë bankare të sekuestruara kanë qenë në formën e llogarive rrjedhëse dhe depozitave, në çdo rast është ndjekur një politikë e qartë e investimit të këtyre pasurive.Gjatë vitit 2021, janë konfiskuara me vëndim gjykatë të formës së prerë si prova materiale</w:t>
      </w:r>
      <w:r w:rsidRPr="00C600E5">
        <w:rPr>
          <w:rFonts w:ascii="Times New Roman" w:hAnsi="Times New Roman"/>
          <w:sz w:val="24"/>
          <w:szCs w:val="24"/>
        </w:rPr>
        <w:t xml:space="preserve">, </w:t>
      </w:r>
      <w:r w:rsidRPr="00C600E5">
        <w:rPr>
          <w:rFonts w:ascii="Times New Roman" w:hAnsi="Times New Roman"/>
          <w:b w:val="0"/>
          <w:sz w:val="24"/>
          <w:szCs w:val="24"/>
        </w:rPr>
        <w:t>2130 euro dhe 10,000 lekë, të cilat kanë kaluar në llogarinë bankare të AAPSK-së, “Të ardhura dhe Shpënzime” nga pasurite e konfiskuara “.Komiteti Ndërinstitucional Për Masat Kundër Krimit Të Organizuar, një mbledhje të rradhes mund te marrë vendimin për destinacionin e këtyre vlerave monetare.</w:t>
      </w:r>
    </w:p>
    <w:p w:rsidR="00C600E5" w:rsidRPr="00C600E5" w:rsidRDefault="00C600E5" w:rsidP="00942F2C">
      <w:pPr>
        <w:pStyle w:val="Title"/>
        <w:ind w:right="-2"/>
        <w:jc w:val="both"/>
      </w:pPr>
      <w:r w:rsidRPr="00C600E5">
        <w:rPr>
          <w:rFonts w:ascii="Times New Roman" w:hAnsi="Times New Roman"/>
          <w:b w:val="0"/>
          <w:sz w:val="24"/>
          <w:szCs w:val="24"/>
        </w:rPr>
        <w:t>Më vëndimin nr.12, datë 15.07.2020 të Gjykatës së Posaçme të Shkallës së Parë për Korrupsionin dhe Krimin e Organizuar, janë konfiskuar tre llogari bankare në shumat përkatëse 144,812 euro, 1000 Usd dhe 9,605,000 lekë.</w:t>
      </w:r>
      <w:r w:rsidR="007039B9">
        <w:rPr>
          <w:rFonts w:ascii="Times New Roman" w:hAnsi="Times New Roman"/>
          <w:b w:val="0"/>
          <w:sz w:val="24"/>
          <w:szCs w:val="24"/>
        </w:rPr>
        <w:t xml:space="preserve"> </w:t>
      </w:r>
      <w:r w:rsidRPr="00C600E5">
        <w:rPr>
          <w:b w:val="0"/>
          <w:sz w:val="24"/>
          <w:szCs w:val="24"/>
        </w:rPr>
        <w:t xml:space="preserve">Me vëndimin nr.30, datë 03.09.2021, </w:t>
      </w:r>
      <w:r w:rsidRPr="00C600E5">
        <w:rPr>
          <w:rFonts w:ascii="Times New Roman" w:hAnsi="Times New Roman"/>
          <w:b w:val="0"/>
          <w:sz w:val="24"/>
          <w:szCs w:val="24"/>
        </w:rPr>
        <w:t xml:space="preserve">Komiteti Ndërinstitucional </w:t>
      </w:r>
      <w:r w:rsidR="00FF163C">
        <w:rPr>
          <w:rFonts w:ascii="Times New Roman" w:hAnsi="Times New Roman"/>
          <w:b w:val="0"/>
          <w:sz w:val="24"/>
          <w:szCs w:val="24"/>
        </w:rPr>
        <w:t>p</w:t>
      </w:r>
      <w:r w:rsidRPr="00C600E5">
        <w:rPr>
          <w:rFonts w:ascii="Times New Roman" w:hAnsi="Times New Roman"/>
          <w:b w:val="0"/>
          <w:sz w:val="24"/>
          <w:szCs w:val="24"/>
        </w:rPr>
        <w:t xml:space="preserve">ër Masat Kundër Krimit </w:t>
      </w:r>
      <w:r w:rsidR="00FF163C">
        <w:rPr>
          <w:rFonts w:ascii="Times New Roman" w:hAnsi="Times New Roman"/>
          <w:b w:val="0"/>
          <w:sz w:val="24"/>
          <w:szCs w:val="24"/>
        </w:rPr>
        <w:t>t</w:t>
      </w:r>
      <w:r w:rsidRPr="00C600E5">
        <w:rPr>
          <w:rFonts w:ascii="Times New Roman" w:hAnsi="Times New Roman"/>
          <w:b w:val="0"/>
          <w:sz w:val="24"/>
          <w:szCs w:val="24"/>
        </w:rPr>
        <w:t>ë Organizuar, ka vëndosur që nga shumat e sipërcituara pas konvertimit të monedhave, (25,000,000 lekë) të kalojnë në llogarinë e të “Ardhurave dhe Shpenzimeve “ të A</w:t>
      </w:r>
      <w:r w:rsidR="00FF163C" w:rsidRPr="00C600E5">
        <w:rPr>
          <w:rFonts w:ascii="Times New Roman" w:hAnsi="Times New Roman"/>
          <w:b w:val="0"/>
          <w:sz w:val="24"/>
          <w:szCs w:val="24"/>
        </w:rPr>
        <w:t>APSK</w:t>
      </w:r>
      <w:r w:rsidRPr="00C600E5">
        <w:rPr>
          <w:rFonts w:ascii="Times New Roman" w:hAnsi="Times New Roman"/>
          <w:b w:val="0"/>
          <w:sz w:val="24"/>
          <w:szCs w:val="24"/>
        </w:rPr>
        <w:t>,si mbështetje për mbulimin e pagave dhe shpenzimeve për aktivitetin e Administratoreve të pasurive.</w:t>
      </w:r>
      <w:r w:rsidR="007039B9">
        <w:rPr>
          <w:rFonts w:ascii="Times New Roman" w:hAnsi="Times New Roman"/>
          <w:b w:val="0"/>
          <w:sz w:val="24"/>
          <w:szCs w:val="24"/>
        </w:rPr>
        <w:t xml:space="preserve"> </w:t>
      </w:r>
      <w:r w:rsidRPr="00C600E5">
        <w:rPr>
          <w:rFonts w:ascii="Times New Roman" w:hAnsi="Times New Roman"/>
          <w:b w:val="0"/>
          <w:sz w:val="24"/>
          <w:szCs w:val="24"/>
        </w:rPr>
        <w:t xml:space="preserve"> Nga konvertimi i shumave u përfitua shuma 27,055,942 lekë  nga të cilat 25,000,000 lekë kaluan në llogarinë e A</w:t>
      </w:r>
      <w:r w:rsidR="00FF163C" w:rsidRPr="00C600E5">
        <w:rPr>
          <w:rFonts w:ascii="Times New Roman" w:hAnsi="Times New Roman"/>
          <w:b w:val="0"/>
          <w:sz w:val="24"/>
          <w:szCs w:val="24"/>
        </w:rPr>
        <w:t>APSK</w:t>
      </w:r>
      <w:r w:rsidRPr="00C600E5">
        <w:rPr>
          <w:rFonts w:ascii="Times New Roman" w:hAnsi="Times New Roman"/>
          <w:b w:val="0"/>
          <w:sz w:val="24"/>
          <w:szCs w:val="24"/>
        </w:rPr>
        <w:t xml:space="preserve"> dhe pjesa tjetër prej 2,055,942.40 lekë, kanë kaluar në llogarinë “Të ardhura dhe Shpënzime të A</w:t>
      </w:r>
      <w:r w:rsidR="00FF163C" w:rsidRPr="00C600E5">
        <w:rPr>
          <w:rFonts w:ascii="Times New Roman" w:hAnsi="Times New Roman"/>
          <w:b w:val="0"/>
          <w:sz w:val="24"/>
          <w:szCs w:val="24"/>
        </w:rPr>
        <w:t>APSK</w:t>
      </w:r>
      <w:r w:rsidRPr="00C600E5">
        <w:rPr>
          <w:rFonts w:ascii="Times New Roman" w:hAnsi="Times New Roman"/>
          <w:b w:val="0"/>
          <w:sz w:val="24"/>
          <w:szCs w:val="24"/>
        </w:rPr>
        <w:t xml:space="preserve"> nga konfiskimi i pasurive dhe do të shkojnë në destinacionin që do të vendosë Komiteti.</w:t>
      </w:r>
    </w:p>
    <w:p w:rsidR="00FF163C" w:rsidRDefault="00FF163C" w:rsidP="00942F2C">
      <w:pPr>
        <w:pStyle w:val="Title"/>
        <w:ind w:right="-2"/>
        <w:jc w:val="both"/>
        <w:rPr>
          <w:rFonts w:ascii="Times New Roman" w:hAnsi="Times New Roman"/>
          <w:b w:val="0"/>
          <w:sz w:val="28"/>
          <w:szCs w:val="28"/>
        </w:rPr>
      </w:pPr>
    </w:p>
    <w:p w:rsidR="00C600E5" w:rsidRPr="00C600E5" w:rsidRDefault="00C600E5" w:rsidP="00942F2C">
      <w:pPr>
        <w:pStyle w:val="Title"/>
        <w:ind w:right="-2"/>
        <w:jc w:val="both"/>
        <w:rPr>
          <w:rFonts w:ascii="Times New Roman" w:hAnsi="Times New Roman"/>
          <w:b w:val="0"/>
          <w:sz w:val="28"/>
          <w:szCs w:val="28"/>
        </w:rPr>
      </w:pPr>
      <w:r w:rsidRPr="00C600E5">
        <w:rPr>
          <w:rFonts w:ascii="Times New Roman" w:hAnsi="Times New Roman"/>
          <w:b w:val="0"/>
          <w:sz w:val="28"/>
          <w:szCs w:val="28"/>
        </w:rPr>
        <w:t>6-Të ardhurat dhe shpënzimet.</w:t>
      </w:r>
    </w:p>
    <w:p w:rsidR="00C600E5" w:rsidRPr="00C600E5" w:rsidRDefault="00C600E5" w:rsidP="00942F2C">
      <w:pPr>
        <w:pStyle w:val="Title"/>
        <w:numPr>
          <w:ilvl w:val="1"/>
          <w:numId w:val="4"/>
        </w:numPr>
        <w:jc w:val="both"/>
        <w:rPr>
          <w:rFonts w:ascii="Times New Roman" w:hAnsi="Times New Roman"/>
          <w:sz w:val="24"/>
          <w:szCs w:val="24"/>
        </w:rPr>
      </w:pPr>
      <w:r w:rsidRPr="00C600E5">
        <w:rPr>
          <w:rFonts w:ascii="Times New Roman" w:hAnsi="Times New Roman"/>
          <w:sz w:val="24"/>
          <w:szCs w:val="24"/>
        </w:rPr>
        <w:t>Tabela e të ardhurave sipas burimit të krijimit te tyre.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733"/>
        <w:gridCol w:w="1620"/>
        <w:gridCol w:w="1350"/>
      </w:tblGrid>
      <w:tr w:rsidR="00C600E5" w:rsidRPr="00C600E5" w:rsidTr="00436F9B">
        <w:trPr>
          <w:trHeight w:val="359"/>
        </w:trPr>
        <w:tc>
          <w:tcPr>
            <w:tcW w:w="567" w:type="dxa"/>
            <w:tcBorders>
              <w:top w:val="single" w:sz="4" w:space="0" w:color="auto"/>
              <w:left w:val="single" w:sz="4" w:space="0" w:color="auto"/>
              <w:bottom w:val="single" w:sz="4" w:space="0" w:color="auto"/>
              <w:right w:val="single" w:sz="4" w:space="0" w:color="auto"/>
            </w:tcBorders>
            <w:vAlign w:val="center"/>
          </w:tcPr>
          <w:p w:rsidR="00C600E5" w:rsidRPr="00C600E5" w:rsidRDefault="00C600E5" w:rsidP="00942F2C">
            <w:pPr>
              <w:jc w:val="left"/>
              <w:rPr>
                <w:kern w:val="28"/>
                <w:sz w:val="20"/>
                <w:szCs w:val="20"/>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C600E5" w:rsidRPr="00C600E5" w:rsidRDefault="00C600E5" w:rsidP="00942F2C">
            <w:pPr>
              <w:jc w:val="left"/>
              <w:rPr>
                <w:b/>
                <w:kern w:val="28"/>
                <w:sz w:val="20"/>
                <w:szCs w:val="20"/>
              </w:rPr>
            </w:pPr>
            <w:r w:rsidRPr="00C600E5">
              <w:rPr>
                <w:b/>
                <w:kern w:val="28"/>
                <w:sz w:val="20"/>
                <w:szCs w:val="20"/>
              </w:rPr>
              <w:t>Emërtimi</w:t>
            </w:r>
          </w:p>
        </w:tc>
        <w:tc>
          <w:tcPr>
            <w:tcW w:w="1620" w:type="dxa"/>
            <w:tcBorders>
              <w:top w:val="single" w:sz="4" w:space="0" w:color="auto"/>
              <w:left w:val="single" w:sz="4" w:space="0" w:color="auto"/>
              <w:bottom w:val="single" w:sz="4" w:space="0" w:color="auto"/>
              <w:right w:val="single" w:sz="4" w:space="0" w:color="auto"/>
            </w:tcBorders>
            <w:vAlign w:val="center"/>
            <w:hideMark/>
          </w:tcPr>
          <w:p w:rsidR="00C600E5" w:rsidRPr="00C600E5" w:rsidRDefault="00C600E5" w:rsidP="00942F2C">
            <w:pPr>
              <w:jc w:val="left"/>
              <w:rPr>
                <w:b/>
                <w:kern w:val="28"/>
                <w:sz w:val="20"/>
                <w:szCs w:val="20"/>
              </w:rPr>
            </w:pPr>
            <w:r w:rsidRPr="00C600E5">
              <w:rPr>
                <w:b/>
                <w:kern w:val="28"/>
                <w:sz w:val="20"/>
                <w:szCs w:val="20"/>
              </w:rPr>
              <w:t>Vlera në lekë</w:t>
            </w:r>
          </w:p>
        </w:tc>
        <w:tc>
          <w:tcPr>
            <w:tcW w:w="1350" w:type="dxa"/>
            <w:tcBorders>
              <w:top w:val="single" w:sz="4" w:space="0" w:color="auto"/>
              <w:left w:val="single" w:sz="4" w:space="0" w:color="auto"/>
              <w:bottom w:val="single" w:sz="4" w:space="0" w:color="auto"/>
              <w:right w:val="single" w:sz="4" w:space="0" w:color="auto"/>
            </w:tcBorders>
            <w:vAlign w:val="center"/>
            <w:hideMark/>
          </w:tcPr>
          <w:p w:rsidR="00C600E5" w:rsidRPr="00436F9B" w:rsidRDefault="00C600E5" w:rsidP="00942F2C">
            <w:pPr>
              <w:jc w:val="left"/>
              <w:rPr>
                <w:kern w:val="28"/>
                <w:sz w:val="20"/>
                <w:szCs w:val="20"/>
              </w:rPr>
            </w:pPr>
            <w:r w:rsidRPr="00436F9B">
              <w:rPr>
                <w:kern w:val="28"/>
                <w:sz w:val="20"/>
                <w:szCs w:val="20"/>
              </w:rPr>
              <w:t>Vlera në %</w:t>
            </w:r>
          </w:p>
        </w:tc>
      </w:tr>
      <w:tr w:rsidR="00C600E5" w:rsidRPr="00C600E5" w:rsidTr="00436F9B">
        <w:trPr>
          <w:trHeight w:val="215"/>
        </w:trPr>
        <w:tc>
          <w:tcPr>
            <w:tcW w:w="567" w:type="dxa"/>
            <w:tcBorders>
              <w:top w:val="single" w:sz="4" w:space="0" w:color="auto"/>
              <w:left w:val="single" w:sz="4" w:space="0" w:color="auto"/>
              <w:bottom w:val="single" w:sz="4" w:space="0" w:color="auto"/>
              <w:right w:val="single" w:sz="4" w:space="0" w:color="auto"/>
            </w:tcBorders>
            <w:vAlign w:val="center"/>
            <w:hideMark/>
          </w:tcPr>
          <w:p w:rsidR="00C600E5" w:rsidRPr="00C600E5" w:rsidRDefault="00C600E5" w:rsidP="00942F2C">
            <w:pPr>
              <w:jc w:val="left"/>
              <w:rPr>
                <w:kern w:val="28"/>
                <w:sz w:val="20"/>
                <w:szCs w:val="20"/>
              </w:rPr>
            </w:pPr>
            <w:r w:rsidRPr="00C600E5">
              <w:rPr>
                <w:kern w:val="28"/>
                <w:sz w:val="20"/>
                <w:szCs w:val="20"/>
              </w:rPr>
              <w:t>1</w:t>
            </w:r>
          </w:p>
        </w:tc>
        <w:tc>
          <w:tcPr>
            <w:tcW w:w="5733" w:type="dxa"/>
            <w:tcBorders>
              <w:top w:val="single" w:sz="4" w:space="0" w:color="auto"/>
              <w:left w:val="single" w:sz="4" w:space="0" w:color="auto"/>
              <w:bottom w:val="single" w:sz="4" w:space="0" w:color="auto"/>
              <w:right w:val="single" w:sz="4" w:space="0" w:color="auto"/>
            </w:tcBorders>
            <w:vAlign w:val="center"/>
            <w:hideMark/>
          </w:tcPr>
          <w:p w:rsidR="00C600E5" w:rsidRPr="00C600E5" w:rsidRDefault="00C600E5" w:rsidP="00942F2C">
            <w:pPr>
              <w:jc w:val="left"/>
              <w:rPr>
                <w:kern w:val="28"/>
                <w:sz w:val="20"/>
                <w:szCs w:val="20"/>
              </w:rPr>
            </w:pPr>
            <w:r w:rsidRPr="00C600E5">
              <w:rPr>
                <w:kern w:val="28"/>
                <w:sz w:val="20"/>
                <w:szCs w:val="20"/>
              </w:rPr>
              <w:t>Qiraja e objekteve</w:t>
            </w:r>
          </w:p>
        </w:tc>
        <w:tc>
          <w:tcPr>
            <w:tcW w:w="1620" w:type="dxa"/>
            <w:tcBorders>
              <w:top w:val="single" w:sz="4" w:space="0" w:color="auto"/>
              <w:left w:val="single" w:sz="4" w:space="0" w:color="auto"/>
              <w:bottom w:val="single" w:sz="4" w:space="0" w:color="auto"/>
              <w:right w:val="single" w:sz="4" w:space="0" w:color="auto"/>
            </w:tcBorders>
            <w:vAlign w:val="center"/>
          </w:tcPr>
          <w:p w:rsidR="00C600E5" w:rsidRPr="00C600E5" w:rsidRDefault="00C600E5" w:rsidP="00942F2C">
            <w:pPr>
              <w:jc w:val="center"/>
              <w:rPr>
                <w:kern w:val="28"/>
                <w:sz w:val="20"/>
                <w:szCs w:val="20"/>
              </w:rPr>
            </w:pPr>
            <w:r w:rsidRPr="00C600E5">
              <w:rPr>
                <w:kern w:val="28"/>
                <w:sz w:val="20"/>
                <w:szCs w:val="20"/>
              </w:rPr>
              <w:t>50,</w:t>
            </w:r>
            <w:r w:rsidR="00876166">
              <w:rPr>
                <w:kern w:val="28"/>
                <w:sz w:val="20"/>
                <w:szCs w:val="20"/>
              </w:rPr>
              <w:t>327</w:t>
            </w:r>
            <w:r w:rsidRPr="00C600E5">
              <w:rPr>
                <w:kern w:val="28"/>
                <w:sz w:val="20"/>
                <w:szCs w:val="20"/>
              </w:rPr>
              <w:t>,</w:t>
            </w:r>
            <w:r w:rsidR="00876166">
              <w:rPr>
                <w:kern w:val="28"/>
                <w:sz w:val="20"/>
                <w:szCs w:val="20"/>
              </w:rPr>
              <w:t>22</w:t>
            </w:r>
            <w:r w:rsidRPr="00C600E5">
              <w:rPr>
                <w:kern w:val="28"/>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C600E5" w:rsidRPr="00C600E5" w:rsidRDefault="00C600E5" w:rsidP="00942F2C">
            <w:pPr>
              <w:jc w:val="center"/>
              <w:rPr>
                <w:kern w:val="28"/>
                <w:sz w:val="20"/>
                <w:szCs w:val="20"/>
              </w:rPr>
            </w:pPr>
            <w:r w:rsidRPr="00C600E5">
              <w:rPr>
                <w:kern w:val="28"/>
                <w:sz w:val="20"/>
                <w:szCs w:val="20"/>
              </w:rPr>
              <w:t>59%</w:t>
            </w:r>
          </w:p>
        </w:tc>
      </w:tr>
      <w:tr w:rsidR="00C600E5" w:rsidRPr="00C600E5" w:rsidTr="00436F9B">
        <w:trPr>
          <w:trHeight w:val="224"/>
        </w:trPr>
        <w:tc>
          <w:tcPr>
            <w:tcW w:w="567" w:type="dxa"/>
            <w:tcBorders>
              <w:top w:val="single" w:sz="4" w:space="0" w:color="auto"/>
              <w:left w:val="single" w:sz="4" w:space="0" w:color="auto"/>
              <w:bottom w:val="single" w:sz="4" w:space="0" w:color="auto"/>
              <w:right w:val="single" w:sz="4" w:space="0" w:color="auto"/>
            </w:tcBorders>
            <w:vAlign w:val="center"/>
            <w:hideMark/>
          </w:tcPr>
          <w:p w:rsidR="00C600E5" w:rsidRPr="00C600E5" w:rsidRDefault="00C600E5" w:rsidP="00942F2C">
            <w:pPr>
              <w:jc w:val="left"/>
              <w:rPr>
                <w:kern w:val="28"/>
                <w:sz w:val="20"/>
                <w:szCs w:val="20"/>
              </w:rPr>
            </w:pPr>
            <w:r w:rsidRPr="00C600E5">
              <w:rPr>
                <w:kern w:val="28"/>
                <w:sz w:val="20"/>
                <w:szCs w:val="20"/>
              </w:rPr>
              <w:t>2</w:t>
            </w:r>
          </w:p>
        </w:tc>
        <w:tc>
          <w:tcPr>
            <w:tcW w:w="5733" w:type="dxa"/>
            <w:tcBorders>
              <w:top w:val="single" w:sz="4" w:space="0" w:color="auto"/>
              <w:left w:val="single" w:sz="4" w:space="0" w:color="auto"/>
              <w:bottom w:val="single" w:sz="4" w:space="0" w:color="auto"/>
              <w:right w:val="single" w:sz="4" w:space="0" w:color="auto"/>
            </w:tcBorders>
            <w:vAlign w:val="center"/>
            <w:hideMark/>
          </w:tcPr>
          <w:p w:rsidR="00C600E5" w:rsidRPr="00C600E5" w:rsidRDefault="00C600E5" w:rsidP="00942F2C">
            <w:pPr>
              <w:jc w:val="left"/>
              <w:rPr>
                <w:kern w:val="28"/>
                <w:sz w:val="20"/>
                <w:szCs w:val="20"/>
              </w:rPr>
            </w:pPr>
            <w:r w:rsidRPr="00C600E5">
              <w:rPr>
                <w:kern w:val="28"/>
                <w:sz w:val="20"/>
                <w:szCs w:val="20"/>
              </w:rPr>
              <w:t xml:space="preserve">Të ardhurat nga interesat bankare </w:t>
            </w:r>
          </w:p>
        </w:tc>
        <w:tc>
          <w:tcPr>
            <w:tcW w:w="1620" w:type="dxa"/>
            <w:tcBorders>
              <w:top w:val="single" w:sz="4" w:space="0" w:color="auto"/>
              <w:left w:val="single" w:sz="4" w:space="0" w:color="auto"/>
              <w:bottom w:val="single" w:sz="4" w:space="0" w:color="auto"/>
              <w:right w:val="single" w:sz="4" w:space="0" w:color="auto"/>
            </w:tcBorders>
            <w:vAlign w:val="center"/>
          </w:tcPr>
          <w:p w:rsidR="00C600E5" w:rsidRPr="00C600E5" w:rsidRDefault="00C600E5" w:rsidP="00942F2C">
            <w:pPr>
              <w:jc w:val="center"/>
              <w:rPr>
                <w:kern w:val="28"/>
                <w:sz w:val="20"/>
                <w:szCs w:val="20"/>
              </w:rPr>
            </w:pPr>
            <w:r w:rsidRPr="00C600E5">
              <w:rPr>
                <w:kern w:val="28"/>
                <w:sz w:val="20"/>
                <w:szCs w:val="20"/>
              </w:rPr>
              <w:t>458,653</w:t>
            </w:r>
          </w:p>
        </w:tc>
        <w:tc>
          <w:tcPr>
            <w:tcW w:w="1350" w:type="dxa"/>
            <w:tcBorders>
              <w:top w:val="single" w:sz="4" w:space="0" w:color="auto"/>
              <w:left w:val="single" w:sz="4" w:space="0" w:color="auto"/>
              <w:bottom w:val="single" w:sz="4" w:space="0" w:color="auto"/>
              <w:right w:val="single" w:sz="4" w:space="0" w:color="auto"/>
            </w:tcBorders>
            <w:vAlign w:val="center"/>
          </w:tcPr>
          <w:p w:rsidR="00C600E5" w:rsidRPr="00C600E5" w:rsidRDefault="00C600E5" w:rsidP="00942F2C">
            <w:pPr>
              <w:jc w:val="center"/>
              <w:rPr>
                <w:kern w:val="28"/>
                <w:sz w:val="20"/>
                <w:szCs w:val="20"/>
              </w:rPr>
            </w:pPr>
            <w:r w:rsidRPr="00C600E5">
              <w:rPr>
                <w:kern w:val="28"/>
                <w:sz w:val="20"/>
                <w:szCs w:val="20"/>
              </w:rPr>
              <w:t>0.54</w:t>
            </w:r>
          </w:p>
        </w:tc>
      </w:tr>
      <w:tr w:rsidR="00C600E5" w:rsidRPr="00C600E5" w:rsidTr="00436F9B">
        <w:trPr>
          <w:trHeight w:val="260"/>
        </w:trPr>
        <w:tc>
          <w:tcPr>
            <w:tcW w:w="567" w:type="dxa"/>
            <w:tcBorders>
              <w:top w:val="single" w:sz="4" w:space="0" w:color="auto"/>
              <w:left w:val="single" w:sz="4" w:space="0" w:color="auto"/>
              <w:bottom w:val="single" w:sz="4" w:space="0" w:color="auto"/>
              <w:right w:val="single" w:sz="4" w:space="0" w:color="auto"/>
            </w:tcBorders>
            <w:vAlign w:val="center"/>
          </w:tcPr>
          <w:p w:rsidR="00C600E5" w:rsidRPr="00C600E5" w:rsidRDefault="00C600E5" w:rsidP="00942F2C">
            <w:pPr>
              <w:jc w:val="left"/>
              <w:rPr>
                <w:b/>
                <w:kern w:val="28"/>
                <w:sz w:val="20"/>
                <w:szCs w:val="20"/>
              </w:rPr>
            </w:pPr>
            <w:r w:rsidRPr="00C600E5">
              <w:rPr>
                <w:b/>
                <w:kern w:val="28"/>
                <w:sz w:val="20"/>
                <w:szCs w:val="20"/>
              </w:rPr>
              <w:t>3</w:t>
            </w:r>
          </w:p>
        </w:tc>
        <w:tc>
          <w:tcPr>
            <w:tcW w:w="5733" w:type="dxa"/>
            <w:tcBorders>
              <w:top w:val="single" w:sz="4" w:space="0" w:color="auto"/>
              <w:left w:val="single" w:sz="4" w:space="0" w:color="auto"/>
              <w:bottom w:val="single" w:sz="4" w:space="0" w:color="auto"/>
              <w:right w:val="single" w:sz="4" w:space="0" w:color="auto"/>
            </w:tcBorders>
            <w:vAlign w:val="center"/>
            <w:hideMark/>
          </w:tcPr>
          <w:p w:rsidR="00C600E5" w:rsidRPr="00C600E5" w:rsidRDefault="00C600E5" w:rsidP="00942F2C">
            <w:pPr>
              <w:jc w:val="left"/>
              <w:rPr>
                <w:kern w:val="28"/>
                <w:sz w:val="20"/>
                <w:szCs w:val="20"/>
              </w:rPr>
            </w:pPr>
            <w:r w:rsidRPr="00C600E5">
              <w:rPr>
                <w:kern w:val="28"/>
                <w:sz w:val="20"/>
                <w:szCs w:val="20"/>
              </w:rPr>
              <w:t xml:space="preserve">Te ardhura nga kamat vonesa </w:t>
            </w:r>
          </w:p>
        </w:tc>
        <w:tc>
          <w:tcPr>
            <w:tcW w:w="1620" w:type="dxa"/>
            <w:tcBorders>
              <w:top w:val="single" w:sz="4" w:space="0" w:color="auto"/>
              <w:left w:val="single" w:sz="4" w:space="0" w:color="auto"/>
              <w:bottom w:val="single" w:sz="4" w:space="0" w:color="auto"/>
              <w:right w:val="single" w:sz="4" w:space="0" w:color="auto"/>
            </w:tcBorders>
            <w:vAlign w:val="center"/>
          </w:tcPr>
          <w:p w:rsidR="00C600E5" w:rsidRPr="00C600E5" w:rsidRDefault="00C600E5" w:rsidP="00942F2C">
            <w:pPr>
              <w:jc w:val="center"/>
              <w:rPr>
                <w:sz w:val="20"/>
                <w:szCs w:val="20"/>
              </w:rPr>
            </w:pPr>
            <w:r w:rsidRPr="00C600E5">
              <w:rPr>
                <w:sz w:val="20"/>
                <w:szCs w:val="20"/>
              </w:rPr>
              <w:t>15,800</w:t>
            </w:r>
          </w:p>
        </w:tc>
        <w:tc>
          <w:tcPr>
            <w:tcW w:w="1350" w:type="dxa"/>
            <w:tcBorders>
              <w:top w:val="single" w:sz="4" w:space="0" w:color="auto"/>
              <w:left w:val="single" w:sz="4" w:space="0" w:color="auto"/>
              <w:bottom w:val="single" w:sz="4" w:space="0" w:color="auto"/>
              <w:right w:val="single" w:sz="4" w:space="0" w:color="auto"/>
            </w:tcBorders>
            <w:vAlign w:val="center"/>
          </w:tcPr>
          <w:p w:rsidR="00C600E5" w:rsidRPr="00C600E5" w:rsidRDefault="00C600E5" w:rsidP="00942F2C">
            <w:pPr>
              <w:jc w:val="center"/>
              <w:rPr>
                <w:kern w:val="28"/>
                <w:sz w:val="20"/>
                <w:szCs w:val="20"/>
              </w:rPr>
            </w:pPr>
            <w:r w:rsidRPr="00C600E5">
              <w:rPr>
                <w:kern w:val="28"/>
                <w:sz w:val="20"/>
                <w:szCs w:val="20"/>
              </w:rPr>
              <w:t>0.01</w:t>
            </w:r>
          </w:p>
        </w:tc>
      </w:tr>
      <w:tr w:rsidR="00C600E5" w:rsidRPr="00C600E5" w:rsidTr="00436F9B">
        <w:trPr>
          <w:trHeight w:val="521"/>
        </w:trPr>
        <w:tc>
          <w:tcPr>
            <w:tcW w:w="567" w:type="dxa"/>
            <w:tcBorders>
              <w:top w:val="single" w:sz="4" w:space="0" w:color="auto"/>
              <w:left w:val="single" w:sz="4" w:space="0" w:color="auto"/>
              <w:bottom w:val="single" w:sz="4" w:space="0" w:color="auto"/>
              <w:right w:val="single" w:sz="4" w:space="0" w:color="auto"/>
            </w:tcBorders>
            <w:vAlign w:val="center"/>
          </w:tcPr>
          <w:p w:rsidR="00C600E5" w:rsidRPr="00C600E5" w:rsidRDefault="00C600E5" w:rsidP="00942F2C">
            <w:pPr>
              <w:jc w:val="left"/>
              <w:rPr>
                <w:b/>
                <w:kern w:val="28"/>
                <w:sz w:val="20"/>
                <w:szCs w:val="20"/>
              </w:rPr>
            </w:pPr>
            <w:r w:rsidRPr="00C600E5">
              <w:rPr>
                <w:b/>
                <w:kern w:val="28"/>
                <w:sz w:val="20"/>
                <w:szCs w:val="20"/>
              </w:rPr>
              <w:t>4</w:t>
            </w:r>
          </w:p>
        </w:tc>
        <w:tc>
          <w:tcPr>
            <w:tcW w:w="5733" w:type="dxa"/>
            <w:tcBorders>
              <w:top w:val="single" w:sz="4" w:space="0" w:color="auto"/>
              <w:left w:val="single" w:sz="4" w:space="0" w:color="auto"/>
              <w:bottom w:val="single" w:sz="4" w:space="0" w:color="auto"/>
              <w:right w:val="single" w:sz="4" w:space="0" w:color="auto"/>
            </w:tcBorders>
            <w:vAlign w:val="center"/>
          </w:tcPr>
          <w:p w:rsidR="00C600E5" w:rsidRPr="00C600E5" w:rsidRDefault="00C600E5" w:rsidP="00942F2C">
            <w:pPr>
              <w:jc w:val="left"/>
              <w:rPr>
                <w:b/>
                <w:kern w:val="28"/>
                <w:sz w:val="20"/>
                <w:szCs w:val="20"/>
              </w:rPr>
            </w:pPr>
            <w:r w:rsidRPr="00C600E5">
              <w:rPr>
                <w:kern w:val="28"/>
                <w:sz w:val="20"/>
                <w:szCs w:val="20"/>
              </w:rPr>
              <w:t xml:space="preserve">Te ardhura ne buxhet nga konfiskimi i pasurive me vendim komiteti </w:t>
            </w:r>
          </w:p>
        </w:tc>
        <w:tc>
          <w:tcPr>
            <w:tcW w:w="1620" w:type="dxa"/>
            <w:tcBorders>
              <w:top w:val="single" w:sz="4" w:space="0" w:color="auto"/>
              <w:left w:val="single" w:sz="4" w:space="0" w:color="auto"/>
              <w:bottom w:val="single" w:sz="4" w:space="0" w:color="auto"/>
              <w:right w:val="single" w:sz="4" w:space="0" w:color="auto"/>
            </w:tcBorders>
            <w:vAlign w:val="center"/>
          </w:tcPr>
          <w:p w:rsidR="00C600E5" w:rsidRPr="00C600E5" w:rsidRDefault="00C600E5" w:rsidP="00942F2C">
            <w:pPr>
              <w:jc w:val="center"/>
              <w:rPr>
                <w:sz w:val="20"/>
                <w:szCs w:val="20"/>
              </w:rPr>
            </w:pPr>
            <w:r w:rsidRPr="00C600E5">
              <w:rPr>
                <w:sz w:val="20"/>
                <w:szCs w:val="20"/>
              </w:rPr>
              <w:t>27,055,942</w:t>
            </w:r>
          </w:p>
        </w:tc>
        <w:tc>
          <w:tcPr>
            <w:tcW w:w="1350" w:type="dxa"/>
            <w:tcBorders>
              <w:top w:val="single" w:sz="4" w:space="0" w:color="auto"/>
              <w:left w:val="single" w:sz="4" w:space="0" w:color="auto"/>
              <w:bottom w:val="single" w:sz="4" w:space="0" w:color="auto"/>
              <w:right w:val="single" w:sz="4" w:space="0" w:color="auto"/>
            </w:tcBorders>
            <w:vAlign w:val="center"/>
          </w:tcPr>
          <w:p w:rsidR="00C600E5" w:rsidRPr="00C600E5" w:rsidRDefault="00C600E5" w:rsidP="00942F2C">
            <w:pPr>
              <w:jc w:val="center"/>
              <w:rPr>
                <w:kern w:val="28"/>
                <w:sz w:val="20"/>
                <w:szCs w:val="20"/>
              </w:rPr>
            </w:pPr>
            <w:r w:rsidRPr="00C600E5">
              <w:rPr>
                <w:kern w:val="28"/>
                <w:sz w:val="20"/>
                <w:szCs w:val="20"/>
              </w:rPr>
              <w:t>31.9</w:t>
            </w:r>
          </w:p>
        </w:tc>
      </w:tr>
      <w:tr w:rsidR="00C600E5" w:rsidRPr="00C600E5" w:rsidTr="00436F9B">
        <w:trPr>
          <w:trHeight w:val="296"/>
        </w:trPr>
        <w:tc>
          <w:tcPr>
            <w:tcW w:w="567" w:type="dxa"/>
            <w:tcBorders>
              <w:top w:val="single" w:sz="4" w:space="0" w:color="auto"/>
              <w:left w:val="single" w:sz="4" w:space="0" w:color="auto"/>
              <w:bottom w:val="single" w:sz="4" w:space="0" w:color="auto"/>
              <w:right w:val="single" w:sz="4" w:space="0" w:color="auto"/>
            </w:tcBorders>
            <w:vAlign w:val="center"/>
          </w:tcPr>
          <w:p w:rsidR="00C600E5" w:rsidRPr="00C600E5" w:rsidRDefault="00C600E5" w:rsidP="00942F2C">
            <w:pPr>
              <w:jc w:val="left"/>
              <w:rPr>
                <w:b/>
                <w:kern w:val="28"/>
                <w:sz w:val="20"/>
                <w:szCs w:val="20"/>
              </w:rPr>
            </w:pPr>
            <w:r w:rsidRPr="00C600E5">
              <w:rPr>
                <w:b/>
                <w:kern w:val="28"/>
                <w:sz w:val="20"/>
                <w:szCs w:val="20"/>
              </w:rPr>
              <w:t>5</w:t>
            </w:r>
          </w:p>
        </w:tc>
        <w:tc>
          <w:tcPr>
            <w:tcW w:w="5733" w:type="dxa"/>
            <w:tcBorders>
              <w:top w:val="single" w:sz="4" w:space="0" w:color="auto"/>
              <w:left w:val="single" w:sz="4" w:space="0" w:color="auto"/>
              <w:bottom w:val="single" w:sz="4" w:space="0" w:color="auto"/>
              <w:right w:val="single" w:sz="4" w:space="0" w:color="auto"/>
            </w:tcBorders>
            <w:vAlign w:val="center"/>
          </w:tcPr>
          <w:p w:rsidR="00C600E5" w:rsidRPr="00C600E5" w:rsidRDefault="00C600E5" w:rsidP="00942F2C">
            <w:pPr>
              <w:jc w:val="left"/>
              <w:rPr>
                <w:kern w:val="28"/>
                <w:sz w:val="20"/>
                <w:szCs w:val="20"/>
              </w:rPr>
            </w:pPr>
            <w:r w:rsidRPr="00C600E5">
              <w:rPr>
                <w:kern w:val="28"/>
                <w:sz w:val="20"/>
                <w:szCs w:val="20"/>
              </w:rPr>
              <w:t xml:space="preserve">Te ardhuara nga revokimi i pasurive </w:t>
            </w:r>
          </w:p>
        </w:tc>
        <w:tc>
          <w:tcPr>
            <w:tcW w:w="1620" w:type="dxa"/>
            <w:tcBorders>
              <w:top w:val="single" w:sz="4" w:space="0" w:color="auto"/>
              <w:left w:val="single" w:sz="4" w:space="0" w:color="auto"/>
              <w:bottom w:val="single" w:sz="4" w:space="0" w:color="auto"/>
              <w:right w:val="single" w:sz="4" w:space="0" w:color="auto"/>
            </w:tcBorders>
            <w:vAlign w:val="center"/>
          </w:tcPr>
          <w:p w:rsidR="00C600E5" w:rsidRPr="00C600E5" w:rsidRDefault="00C600E5" w:rsidP="00942F2C">
            <w:pPr>
              <w:jc w:val="center"/>
              <w:rPr>
                <w:sz w:val="20"/>
                <w:szCs w:val="20"/>
              </w:rPr>
            </w:pPr>
            <w:r w:rsidRPr="00C600E5">
              <w:rPr>
                <w:sz w:val="20"/>
                <w:szCs w:val="20"/>
              </w:rPr>
              <w:t>6,938,156</w:t>
            </w:r>
          </w:p>
        </w:tc>
        <w:tc>
          <w:tcPr>
            <w:tcW w:w="1350" w:type="dxa"/>
            <w:tcBorders>
              <w:top w:val="single" w:sz="4" w:space="0" w:color="auto"/>
              <w:left w:val="single" w:sz="4" w:space="0" w:color="auto"/>
              <w:bottom w:val="single" w:sz="4" w:space="0" w:color="auto"/>
              <w:right w:val="single" w:sz="4" w:space="0" w:color="auto"/>
            </w:tcBorders>
            <w:vAlign w:val="center"/>
          </w:tcPr>
          <w:p w:rsidR="00C600E5" w:rsidRPr="00C600E5" w:rsidRDefault="00C600E5" w:rsidP="00942F2C">
            <w:pPr>
              <w:jc w:val="center"/>
              <w:rPr>
                <w:kern w:val="28"/>
                <w:sz w:val="20"/>
                <w:szCs w:val="20"/>
              </w:rPr>
            </w:pPr>
            <w:r w:rsidRPr="00C600E5">
              <w:rPr>
                <w:kern w:val="28"/>
                <w:sz w:val="20"/>
                <w:szCs w:val="20"/>
              </w:rPr>
              <w:t>8.18</w:t>
            </w:r>
          </w:p>
        </w:tc>
      </w:tr>
      <w:tr w:rsidR="00C600E5" w:rsidRPr="00C600E5" w:rsidTr="00436F9B">
        <w:tc>
          <w:tcPr>
            <w:tcW w:w="567" w:type="dxa"/>
            <w:tcBorders>
              <w:top w:val="single" w:sz="4" w:space="0" w:color="auto"/>
              <w:left w:val="single" w:sz="4" w:space="0" w:color="auto"/>
              <w:bottom w:val="single" w:sz="4" w:space="0" w:color="auto"/>
              <w:right w:val="single" w:sz="4" w:space="0" w:color="auto"/>
            </w:tcBorders>
            <w:vAlign w:val="center"/>
          </w:tcPr>
          <w:p w:rsidR="00C600E5" w:rsidRPr="00C600E5" w:rsidRDefault="00C600E5" w:rsidP="00942F2C">
            <w:pPr>
              <w:jc w:val="left"/>
              <w:rPr>
                <w:b/>
                <w:kern w:val="28"/>
                <w:sz w:val="20"/>
                <w:szCs w:val="20"/>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C600E5" w:rsidRPr="00C600E5" w:rsidRDefault="00C600E5" w:rsidP="00942F2C">
            <w:pPr>
              <w:jc w:val="left"/>
              <w:rPr>
                <w:b/>
                <w:kern w:val="28"/>
                <w:sz w:val="20"/>
                <w:szCs w:val="20"/>
              </w:rPr>
            </w:pPr>
            <w:r w:rsidRPr="00C600E5">
              <w:rPr>
                <w:b/>
                <w:kern w:val="28"/>
                <w:sz w:val="20"/>
                <w:szCs w:val="20"/>
              </w:rPr>
              <w:t>Të ardhura gjithsej</w:t>
            </w:r>
          </w:p>
        </w:tc>
        <w:tc>
          <w:tcPr>
            <w:tcW w:w="1620" w:type="dxa"/>
            <w:tcBorders>
              <w:top w:val="single" w:sz="4" w:space="0" w:color="auto"/>
              <w:left w:val="single" w:sz="4" w:space="0" w:color="auto"/>
              <w:bottom w:val="single" w:sz="4" w:space="0" w:color="auto"/>
              <w:right w:val="single" w:sz="4" w:space="0" w:color="auto"/>
            </w:tcBorders>
            <w:vAlign w:val="center"/>
          </w:tcPr>
          <w:p w:rsidR="00C600E5" w:rsidRPr="00C600E5" w:rsidRDefault="00C600E5" w:rsidP="00942F2C">
            <w:pPr>
              <w:jc w:val="center"/>
              <w:rPr>
                <w:b/>
                <w:sz w:val="20"/>
                <w:szCs w:val="20"/>
              </w:rPr>
            </w:pPr>
            <w:r w:rsidRPr="00C600E5">
              <w:rPr>
                <w:b/>
                <w:sz w:val="20"/>
                <w:szCs w:val="20"/>
              </w:rPr>
              <w:t>84,7</w:t>
            </w:r>
            <w:r w:rsidR="00876166">
              <w:rPr>
                <w:b/>
                <w:sz w:val="20"/>
                <w:szCs w:val="20"/>
              </w:rPr>
              <w:t>95</w:t>
            </w:r>
            <w:r w:rsidRPr="00C600E5">
              <w:rPr>
                <w:b/>
                <w:sz w:val="20"/>
                <w:szCs w:val="20"/>
              </w:rPr>
              <w:t>,</w:t>
            </w:r>
            <w:r w:rsidR="00876166">
              <w:rPr>
                <w:b/>
                <w:sz w:val="20"/>
                <w:szCs w:val="20"/>
              </w:rPr>
              <w:t>775</w:t>
            </w:r>
          </w:p>
        </w:tc>
        <w:tc>
          <w:tcPr>
            <w:tcW w:w="1350" w:type="dxa"/>
            <w:tcBorders>
              <w:top w:val="single" w:sz="4" w:space="0" w:color="auto"/>
              <w:left w:val="single" w:sz="4" w:space="0" w:color="auto"/>
              <w:bottom w:val="single" w:sz="4" w:space="0" w:color="auto"/>
              <w:right w:val="single" w:sz="4" w:space="0" w:color="auto"/>
            </w:tcBorders>
            <w:vAlign w:val="center"/>
          </w:tcPr>
          <w:p w:rsidR="00C600E5" w:rsidRPr="00C600E5" w:rsidRDefault="00C600E5" w:rsidP="00942F2C">
            <w:pPr>
              <w:jc w:val="center"/>
              <w:rPr>
                <w:b/>
                <w:kern w:val="28"/>
                <w:sz w:val="20"/>
                <w:szCs w:val="20"/>
              </w:rPr>
            </w:pPr>
            <w:r w:rsidRPr="00C600E5">
              <w:rPr>
                <w:b/>
                <w:kern w:val="28"/>
                <w:sz w:val="20"/>
                <w:szCs w:val="20"/>
              </w:rPr>
              <w:t>100%</w:t>
            </w:r>
          </w:p>
        </w:tc>
      </w:tr>
    </w:tbl>
    <w:p w:rsidR="00C600E5" w:rsidRPr="00C600E5" w:rsidRDefault="00C600E5" w:rsidP="00942F2C">
      <w:pPr>
        <w:rPr>
          <w:kern w:val="28"/>
        </w:rPr>
      </w:pPr>
      <w:r w:rsidRPr="00C600E5">
        <w:rPr>
          <w:kern w:val="28"/>
        </w:rPr>
        <w:lastRenderedPageBreak/>
        <w:t>Sikundër shihet edhe nga tabela, zërin kryesor të të ardhurave e zënë të ardhurat e krijuara nga pasuritë e dhëna me qira, në shumën 50,</w:t>
      </w:r>
      <w:r w:rsidR="00876166">
        <w:rPr>
          <w:kern w:val="28"/>
        </w:rPr>
        <w:t>327</w:t>
      </w:r>
      <w:r w:rsidRPr="00C600E5">
        <w:rPr>
          <w:kern w:val="28"/>
        </w:rPr>
        <w:t>,</w:t>
      </w:r>
      <w:r w:rsidR="00876166">
        <w:rPr>
          <w:kern w:val="28"/>
        </w:rPr>
        <w:t>22</w:t>
      </w:r>
      <w:r w:rsidRPr="00C600E5">
        <w:rPr>
          <w:kern w:val="28"/>
        </w:rPr>
        <w:t>4</w:t>
      </w:r>
      <w:r w:rsidRPr="00C600E5">
        <w:rPr>
          <w:i/>
          <w:sz w:val="20"/>
          <w:szCs w:val="20"/>
        </w:rPr>
        <w:t xml:space="preserve"> </w:t>
      </w:r>
      <w:r w:rsidRPr="00C600E5">
        <w:rPr>
          <w:kern w:val="28"/>
        </w:rPr>
        <w:t xml:space="preserve">lekë </w:t>
      </w:r>
      <w:r w:rsidRPr="00C600E5">
        <w:t>ose 59%</w:t>
      </w:r>
      <w:r w:rsidRPr="00C600E5">
        <w:rPr>
          <w:b/>
        </w:rPr>
        <w:t xml:space="preserve"> t</w:t>
      </w:r>
      <w:r w:rsidRPr="00C600E5">
        <w:t>ë totalit të ardhurave.</w:t>
      </w:r>
      <w:r w:rsidR="007039B9">
        <w:t xml:space="preserve"> </w:t>
      </w:r>
      <w:r w:rsidRPr="00C600E5">
        <w:rPr>
          <w:kern w:val="28"/>
        </w:rPr>
        <w:t>Shuma e interesave të llogarive bankare të sekuestruara, por të futura në depozita, është 458,653 lekë, ose 0.54% e totalit të ardhurave, aresyeja e të ardhurave kaq të  vogla vjen edhe si rezultat i uljes së interesit  nga bankat e nivelit të dytë, i cili ka arritur në nivelin më të ulët historik.</w:t>
      </w:r>
      <w:r w:rsidR="007039B9">
        <w:rPr>
          <w:kern w:val="28"/>
        </w:rPr>
        <w:t xml:space="preserve"> </w:t>
      </w:r>
      <w:r w:rsidRPr="00C600E5">
        <w:rPr>
          <w:bCs/>
        </w:rPr>
        <w:t>P</w:t>
      </w:r>
      <w:r w:rsidRPr="00C600E5">
        <w:rPr>
          <w:kern w:val="28"/>
        </w:rPr>
        <w:t xml:space="preserve">jesa tjetër e të ardhurave prej 6,938,156 lekë </w:t>
      </w:r>
      <w:r w:rsidRPr="00C600E5">
        <w:t>ose 8.18% e totalit të ardhurave,</w:t>
      </w:r>
      <w:r w:rsidRPr="00C600E5">
        <w:rPr>
          <w:bCs/>
        </w:rPr>
        <w:t xml:space="preserve"> vjen nga të ardhurat e krijuara nga revokimi i pasurive.</w:t>
      </w:r>
      <w:r w:rsidRPr="00C600E5">
        <w:rPr>
          <w:kern w:val="28"/>
        </w:rPr>
        <w:t xml:space="preserve"> ( Në momentin kur nje pasuri revokohet,  mbahen shpenzimet e kryera për pasurinë, kjo mbështetur në Ligjin nr. 34/2019, i ndryshuar, neni 31, pika 4.)</w:t>
      </w:r>
      <w:r w:rsidR="007039B9">
        <w:rPr>
          <w:kern w:val="28"/>
        </w:rPr>
        <w:t xml:space="preserve"> </w:t>
      </w:r>
      <w:r w:rsidRPr="00C600E5">
        <w:rPr>
          <w:kern w:val="28"/>
        </w:rPr>
        <w:t xml:space="preserve">Të ardhura nga kamat vonesat për pasuritë e dhëna me qira janë 15,800 lekë, ose 0,01% e totalit të ardhurave, kjo ka ardhur si rezultat i mosrespektimit të afatit të pagesave të parashikuara në kontraten e qerasë nga Qiramarrësi.Të ardhura në buxhet nga konfiskimi i pasurive të konfiskuara me vendim të komitetit ndërinstitucional janë 27,055,942 lekë ose 31.9%, e totalit. </w:t>
      </w:r>
    </w:p>
    <w:p w:rsidR="00C600E5" w:rsidRPr="00C600E5" w:rsidRDefault="00C600E5" w:rsidP="00942F2C">
      <w:pPr>
        <w:rPr>
          <w:kern w:val="28"/>
        </w:rPr>
      </w:pPr>
      <w:r w:rsidRPr="00C600E5">
        <w:rPr>
          <w:kern w:val="28"/>
        </w:rPr>
        <w:t>Gjatë të vitit 2021, AAPSK ka dhënë 146 pasuri të sekuestruara/konfiskuara me qira dhe nga vjelja e qirave, arkëtoi 50,252,064 lekë . Për vitin 2020, AAPSK kishte dhënë me qera 65 pasuri të Sek/konf dhe nga vjelja e qerave arkëtuar 15,365,393lekë.</w:t>
      </w:r>
      <w:r w:rsidR="007039B9">
        <w:rPr>
          <w:kern w:val="28"/>
        </w:rPr>
        <w:t xml:space="preserve"> </w:t>
      </w:r>
      <w:r w:rsidRPr="00C600E5">
        <w:rPr>
          <w:kern w:val="28"/>
        </w:rPr>
        <w:t>Pra nga krahasimi me të njëjten periudhë të vitit të kaluar, rritja e të ardhurave nga pasuritë e dhëna me qira është shumë i madh, si n</w:t>
      </w:r>
      <w:r w:rsidR="00311408">
        <w:rPr>
          <w:kern w:val="28"/>
        </w:rPr>
        <w:t>ë</w:t>
      </w:r>
      <w:r w:rsidRPr="00C600E5">
        <w:rPr>
          <w:kern w:val="28"/>
        </w:rPr>
        <w:t xml:space="preserve"> numerin e kontratave t</w:t>
      </w:r>
      <w:r w:rsidR="00311408">
        <w:rPr>
          <w:kern w:val="28"/>
        </w:rPr>
        <w:t>ë</w:t>
      </w:r>
      <w:r w:rsidRPr="00C600E5">
        <w:rPr>
          <w:kern w:val="28"/>
        </w:rPr>
        <w:t xml:space="preserve"> lidhura dhe n</w:t>
      </w:r>
      <w:r w:rsidR="00311408">
        <w:rPr>
          <w:kern w:val="28"/>
        </w:rPr>
        <w:t>ë</w:t>
      </w:r>
      <w:r w:rsidRPr="00C600E5">
        <w:rPr>
          <w:kern w:val="28"/>
        </w:rPr>
        <w:t xml:space="preserve"> vler</w:t>
      </w:r>
      <w:r w:rsidR="00311408">
        <w:rPr>
          <w:kern w:val="28"/>
        </w:rPr>
        <w:t>ë</w:t>
      </w:r>
      <w:r w:rsidRPr="00C600E5">
        <w:rPr>
          <w:kern w:val="28"/>
        </w:rPr>
        <w:t>n e ark</w:t>
      </w:r>
      <w:r w:rsidR="00311408">
        <w:rPr>
          <w:kern w:val="28"/>
        </w:rPr>
        <w:t>ë</w:t>
      </w:r>
      <w:r w:rsidRPr="00C600E5">
        <w:rPr>
          <w:kern w:val="28"/>
        </w:rPr>
        <w:t>tuar (+34,886,671 lekë). Ky tregues është mjaft domëthënës për situaten e veshtirë financiare që po kalonte Agjencia dhe ka ndihmuar shumë në p</w:t>
      </w:r>
      <w:r w:rsidR="00311408">
        <w:rPr>
          <w:kern w:val="28"/>
        </w:rPr>
        <w:t>ë</w:t>
      </w:r>
      <w:r w:rsidRPr="00C600E5">
        <w:rPr>
          <w:kern w:val="28"/>
        </w:rPr>
        <w:t>rmisimin e situates dhe sigurimin e nevojshëm të likujditeteve për A</w:t>
      </w:r>
      <w:r w:rsidR="00FF163C" w:rsidRPr="00C600E5">
        <w:rPr>
          <w:kern w:val="28"/>
        </w:rPr>
        <w:t>APSK</w:t>
      </w:r>
      <w:r w:rsidRPr="00C600E5">
        <w:rPr>
          <w:kern w:val="28"/>
        </w:rPr>
        <w:t>. Në tabelën e mëposhtme jepen pasuritë e dhëna me qira për vitet 2019 - 2021.</w:t>
      </w:r>
    </w:p>
    <w:tbl>
      <w:tblPr>
        <w:tblW w:w="9465" w:type="dxa"/>
        <w:tblInd w:w="93" w:type="dxa"/>
        <w:tblLook w:val="04A0" w:firstRow="1" w:lastRow="0" w:firstColumn="1" w:lastColumn="0" w:noHBand="0" w:noVBand="1"/>
      </w:tblPr>
      <w:tblGrid>
        <w:gridCol w:w="689"/>
        <w:gridCol w:w="4366"/>
        <w:gridCol w:w="4410"/>
      </w:tblGrid>
      <w:tr w:rsidR="00C600E5" w:rsidRPr="00C600E5" w:rsidTr="00311408">
        <w:trPr>
          <w:trHeight w:val="300"/>
        </w:trPr>
        <w:tc>
          <w:tcPr>
            <w:tcW w:w="94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0E5" w:rsidRPr="00C600E5" w:rsidRDefault="00C600E5" w:rsidP="00942F2C">
            <w:pPr>
              <w:spacing w:after="0"/>
              <w:jc w:val="center"/>
              <w:rPr>
                <w:rFonts w:eastAsia="Times New Roman"/>
                <w:sz w:val="18"/>
                <w:szCs w:val="18"/>
                <w:lang w:val="en-US"/>
              </w:rPr>
            </w:pPr>
            <w:r w:rsidRPr="00C600E5">
              <w:rPr>
                <w:rFonts w:eastAsia="Times New Roman"/>
                <w:sz w:val="18"/>
                <w:szCs w:val="18"/>
                <w:lang w:val="en-US"/>
              </w:rPr>
              <w:t xml:space="preserve">Pasuritë e dhëna me qira dhe të ardhurat nga qirate. </w:t>
            </w:r>
          </w:p>
        </w:tc>
      </w:tr>
      <w:tr w:rsidR="00C600E5" w:rsidRPr="00C600E5" w:rsidTr="00311408">
        <w:trPr>
          <w:trHeight w:val="48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C600E5" w:rsidRPr="00C600E5" w:rsidRDefault="00C600E5" w:rsidP="00942F2C">
            <w:pPr>
              <w:spacing w:after="0"/>
              <w:jc w:val="center"/>
              <w:rPr>
                <w:rFonts w:eastAsia="Times New Roman"/>
                <w:bCs/>
                <w:sz w:val="18"/>
                <w:szCs w:val="18"/>
                <w:lang w:val="en-US"/>
              </w:rPr>
            </w:pPr>
            <w:r w:rsidRPr="00C600E5">
              <w:rPr>
                <w:rFonts w:eastAsia="Times New Roman"/>
                <w:bCs/>
                <w:sz w:val="18"/>
                <w:szCs w:val="18"/>
                <w:lang w:val="en-US"/>
              </w:rPr>
              <w:t xml:space="preserve">Vitet </w:t>
            </w:r>
          </w:p>
        </w:tc>
        <w:tc>
          <w:tcPr>
            <w:tcW w:w="4366" w:type="dxa"/>
            <w:tcBorders>
              <w:top w:val="single" w:sz="4" w:space="0" w:color="auto"/>
              <w:left w:val="nil"/>
              <w:bottom w:val="single" w:sz="4" w:space="0" w:color="auto"/>
              <w:right w:val="single" w:sz="4" w:space="0" w:color="000000"/>
            </w:tcBorders>
            <w:shd w:val="clear" w:color="auto" w:fill="auto"/>
            <w:vAlign w:val="bottom"/>
            <w:hideMark/>
          </w:tcPr>
          <w:p w:rsidR="00C600E5" w:rsidRPr="00C600E5" w:rsidRDefault="00C600E5" w:rsidP="00942F2C">
            <w:pPr>
              <w:spacing w:after="0"/>
              <w:jc w:val="center"/>
              <w:rPr>
                <w:rFonts w:eastAsia="Times New Roman"/>
                <w:bCs/>
                <w:sz w:val="18"/>
                <w:szCs w:val="18"/>
                <w:lang w:val="en-US"/>
              </w:rPr>
            </w:pPr>
            <w:r w:rsidRPr="00C600E5">
              <w:rPr>
                <w:rFonts w:eastAsia="Times New Roman"/>
                <w:bCs/>
                <w:sz w:val="18"/>
                <w:szCs w:val="18"/>
                <w:lang w:val="en-US"/>
              </w:rPr>
              <w:t xml:space="preserve">Numuri i pasurive te dhëna me qira  </w:t>
            </w:r>
          </w:p>
        </w:tc>
        <w:tc>
          <w:tcPr>
            <w:tcW w:w="4410" w:type="dxa"/>
            <w:tcBorders>
              <w:top w:val="single" w:sz="4" w:space="0" w:color="auto"/>
              <w:left w:val="nil"/>
              <w:bottom w:val="single" w:sz="4" w:space="0" w:color="auto"/>
              <w:right w:val="single" w:sz="4" w:space="0" w:color="000000"/>
            </w:tcBorders>
            <w:shd w:val="clear" w:color="auto" w:fill="auto"/>
            <w:vAlign w:val="center"/>
            <w:hideMark/>
          </w:tcPr>
          <w:p w:rsidR="00C600E5" w:rsidRPr="00C600E5" w:rsidRDefault="00C600E5" w:rsidP="00942F2C">
            <w:pPr>
              <w:spacing w:after="0"/>
              <w:jc w:val="center"/>
              <w:rPr>
                <w:rFonts w:eastAsia="Times New Roman"/>
                <w:bCs/>
                <w:sz w:val="18"/>
                <w:szCs w:val="18"/>
                <w:lang w:val="en-US"/>
              </w:rPr>
            </w:pPr>
            <w:r w:rsidRPr="00C600E5">
              <w:rPr>
                <w:rFonts w:eastAsia="Times New Roman"/>
                <w:bCs/>
                <w:sz w:val="18"/>
                <w:szCs w:val="18"/>
                <w:lang w:val="en-US"/>
              </w:rPr>
              <w:t xml:space="preserve">Te ardhurat nga qirate </w:t>
            </w:r>
          </w:p>
        </w:tc>
      </w:tr>
      <w:tr w:rsidR="00C600E5" w:rsidRPr="00C600E5" w:rsidTr="00311408">
        <w:trPr>
          <w:trHeight w:val="300"/>
        </w:trPr>
        <w:tc>
          <w:tcPr>
            <w:tcW w:w="689" w:type="dxa"/>
            <w:tcBorders>
              <w:top w:val="nil"/>
              <w:left w:val="single" w:sz="4" w:space="0" w:color="auto"/>
              <w:bottom w:val="single" w:sz="4" w:space="0" w:color="auto"/>
              <w:right w:val="single" w:sz="4" w:space="0" w:color="auto"/>
            </w:tcBorders>
            <w:shd w:val="clear" w:color="000000" w:fill="DDEBF7"/>
            <w:noWrap/>
            <w:vAlign w:val="bottom"/>
            <w:hideMark/>
          </w:tcPr>
          <w:p w:rsidR="00C600E5" w:rsidRPr="00C600E5" w:rsidRDefault="00C600E5" w:rsidP="00942F2C">
            <w:pPr>
              <w:spacing w:after="0"/>
              <w:jc w:val="center"/>
              <w:rPr>
                <w:rFonts w:eastAsia="Times New Roman"/>
                <w:bCs/>
                <w:sz w:val="18"/>
                <w:szCs w:val="18"/>
                <w:lang w:val="en-US"/>
              </w:rPr>
            </w:pPr>
            <w:r w:rsidRPr="00C600E5">
              <w:rPr>
                <w:rFonts w:eastAsia="Times New Roman"/>
                <w:bCs/>
                <w:sz w:val="18"/>
                <w:szCs w:val="18"/>
                <w:lang w:val="en-US"/>
              </w:rPr>
              <w:t>2019</w:t>
            </w:r>
          </w:p>
        </w:tc>
        <w:tc>
          <w:tcPr>
            <w:tcW w:w="4366" w:type="dxa"/>
            <w:tcBorders>
              <w:top w:val="single" w:sz="4" w:space="0" w:color="auto"/>
              <w:left w:val="nil"/>
              <w:bottom w:val="single" w:sz="4" w:space="0" w:color="auto"/>
              <w:right w:val="single" w:sz="4" w:space="0" w:color="auto"/>
            </w:tcBorders>
            <w:shd w:val="clear" w:color="000000" w:fill="DDEBF7"/>
            <w:noWrap/>
            <w:vAlign w:val="bottom"/>
            <w:hideMark/>
          </w:tcPr>
          <w:p w:rsidR="00C600E5" w:rsidRPr="00C600E5" w:rsidRDefault="00C600E5" w:rsidP="00942F2C">
            <w:pPr>
              <w:spacing w:after="0"/>
              <w:jc w:val="center"/>
              <w:rPr>
                <w:rFonts w:eastAsia="Times New Roman"/>
                <w:bCs/>
                <w:sz w:val="18"/>
                <w:szCs w:val="18"/>
                <w:lang w:val="en-US"/>
              </w:rPr>
            </w:pPr>
            <w:r w:rsidRPr="00C600E5">
              <w:rPr>
                <w:rFonts w:eastAsia="Times New Roman"/>
                <w:bCs/>
                <w:sz w:val="18"/>
                <w:szCs w:val="18"/>
                <w:lang w:val="en-US"/>
              </w:rPr>
              <w:t>40</w:t>
            </w:r>
          </w:p>
        </w:tc>
        <w:tc>
          <w:tcPr>
            <w:tcW w:w="4410" w:type="dxa"/>
            <w:tcBorders>
              <w:top w:val="single" w:sz="4" w:space="0" w:color="auto"/>
              <w:left w:val="nil"/>
              <w:bottom w:val="single" w:sz="4" w:space="0" w:color="auto"/>
              <w:right w:val="single" w:sz="4" w:space="0" w:color="auto"/>
            </w:tcBorders>
            <w:shd w:val="clear" w:color="000000" w:fill="DDEBF7"/>
            <w:noWrap/>
            <w:vAlign w:val="bottom"/>
            <w:hideMark/>
          </w:tcPr>
          <w:p w:rsidR="00C600E5" w:rsidRPr="00C600E5" w:rsidRDefault="00C600E5" w:rsidP="00942F2C">
            <w:pPr>
              <w:spacing w:after="0"/>
              <w:jc w:val="center"/>
              <w:rPr>
                <w:rFonts w:eastAsia="Times New Roman"/>
                <w:bCs/>
                <w:sz w:val="18"/>
                <w:szCs w:val="18"/>
                <w:lang w:val="en-US"/>
              </w:rPr>
            </w:pPr>
            <w:r w:rsidRPr="00C600E5">
              <w:rPr>
                <w:rFonts w:eastAsia="Times New Roman"/>
                <w:bCs/>
                <w:sz w:val="18"/>
                <w:szCs w:val="18"/>
                <w:lang w:val="en-US"/>
              </w:rPr>
              <w:t xml:space="preserve">    3,336,900</w:t>
            </w:r>
          </w:p>
        </w:tc>
      </w:tr>
      <w:tr w:rsidR="00C600E5" w:rsidRPr="00C600E5" w:rsidTr="00311408">
        <w:trPr>
          <w:trHeight w:val="30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00E5" w:rsidRPr="00C600E5" w:rsidRDefault="00C600E5" w:rsidP="00942F2C">
            <w:pPr>
              <w:spacing w:after="0"/>
              <w:jc w:val="center"/>
              <w:rPr>
                <w:rFonts w:eastAsia="Times New Roman"/>
                <w:bCs/>
                <w:sz w:val="18"/>
                <w:szCs w:val="18"/>
                <w:lang w:val="en-US"/>
              </w:rPr>
            </w:pPr>
            <w:r w:rsidRPr="00C600E5">
              <w:rPr>
                <w:rFonts w:eastAsia="Times New Roman"/>
                <w:bCs/>
                <w:sz w:val="18"/>
                <w:szCs w:val="18"/>
                <w:lang w:val="en-US"/>
              </w:rPr>
              <w:t>2020</w:t>
            </w:r>
          </w:p>
        </w:tc>
        <w:tc>
          <w:tcPr>
            <w:tcW w:w="4366" w:type="dxa"/>
            <w:tcBorders>
              <w:top w:val="single" w:sz="4" w:space="0" w:color="auto"/>
              <w:left w:val="nil"/>
              <w:bottom w:val="single" w:sz="4" w:space="0" w:color="auto"/>
              <w:right w:val="single" w:sz="4" w:space="0" w:color="auto"/>
            </w:tcBorders>
            <w:shd w:val="clear" w:color="auto" w:fill="auto"/>
            <w:noWrap/>
            <w:vAlign w:val="bottom"/>
            <w:hideMark/>
          </w:tcPr>
          <w:p w:rsidR="00C600E5" w:rsidRPr="00C600E5" w:rsidRDefault="00C600E5" w:rsidP="00942F2C">
            <w:pPr>
              <w:spacing w:after="0"/>
              <w:jc w:val="center"/>
              <w:rPr>
                <w:rFonts w:eastAsia="Times New Roman"/>
                <w:bCs/>
                <w:sz w:val="18"/>
                <w:szCs w:val="18"/>
                <w:lang w:val="en-US"/>
              </w:rPr>
            </w:pPr>
            <w:r w:rsidRPr="00C600E5">
              <w:rPr>
                <w:rFonts w:eastAsia="Times New Roman"/>
                <w:bCs/>
                <w:sz w:val="18"/>
                <w:szCs w:val="18"/>
                <w:lang w:val="en-US"/>
              </w:rPr>
              <w:t>65</w:t>
            </w:r>
          </w:p>
        </w:tc>
        <w:tc>
          <w:tcPr>
            <w:tcW w:w="4410" w:type="dxa"/>
            <w:tcBorders>
              <w:top w:val="single" w:sz="4" w:space="0" w:color="auto"/>
              <w:left w:val="nil"/>
              <w:bottom w:val="single" w:sz="4" w:space="0" w:color="auto"/>
              <w:right w:val="single" w:sz="4" w:space="0" w:color="auto"/>
            </w:tcBorders>
            <w:shd w:val="clear" w:color="auto" w:fill="auto"/>
            <w:noWrap/>
            <w:vAlign w:val="bottom"/>
            <w:hideMark/>
          </w:tcPr>
          <w:p w:rsidR="00C600E5" w:rsidRPr="00C600E5" w:rsidRDefault="00C600E5" w:rsidP="00942F2C">
            <w:pPr>
              <w:spacing w:after="0"/>
              <w:jc w:val="center"/>
              <w:rPr>
                <w:rFonts w:eastAsia="Times New Roman"/>
                <w:bCs/>
                <w:sz w:val="18"/>
                <w:szCs w:val="18"/>
                <w:lang w:val="en-US"/>
              </w:rPr>
            </w:pPr>
            <w:r w:rsidRPr="00C600E5">
              <w:rPr>
                <w:rFonts w:eastAsia="Times New Roman"/>
                <w:bCs/>
                <w:sz w:val="18"/>
                <w:szCs w:val="18"/>
                <w:lang w:val="en-US"/>
              </w:rPr>
              <w:t xml:space="preserve">   11,433,560</w:t>
            </w:r>
          </w:p>
        </w:tc>
      </w:tr>
      <w:tr w:rsidR="00C600E5" w:rsidRPr="00C600E5" w:rsidTr="00311408">
        <w:trPr>
          <w:trHeight w:val="30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00E5" w:rsidRPr="00C600E5" w:rsidRDefault="00C600E5" w:rsidP="00942F2C">
            <w:pPr>
              <w:spacing w:after="0"/>
              <w:jc w:val="center"/>
              <w:rPr>
                <w:rFonts w:eastAsia="Times New Roman"/>
                <w:bCs/>
                <w:sz w:val="18"/>
                <w:szCs w:val="18"/>
                <w:lang w:val="en-US"/>
              </w:rPr>
            </w:pPr>
            <w:r w:rsidRPr="00C600E5">
              <w:rPr>
                <w:rFonts w:eastAsia="Times New Roman"/>
                <w:bCs/>
                <w:sz w:val="18"/>
                <w:szCs w:val="18"/>
                <w:lang w:val="en-US"/>
              </w:rPr>
              <w:t>2021</w:t>
            </w:r>
          </w:p>
        </w:tc>
        <w:tc>
          <w:tcPr>
            <w:tcW w:w="4366" w:type="dxa"/>
            <w:tcBorders>
              <w:top w:val="single" w:sz="4" w:space="0" w:color="auto"/>
              <w:left w:val="nil"/>
              <w:bottom w:val="single" w:sz="4" w:space="0" w:color="auto"/>
              <w:right w:val="single" w:sz="4" w:space="0" w:color="auto"/>
            </w:tcBorders>
            <w:shd w:val="clear" w:color="auto" w:fill="auto"/>
            <w:noWrap/>
            <w:vAlign w:val="bottom"/>
            <w:hideMark/>
          </w:tcPr>
          <w:p w:rsidR="00C600E5" w:rsidRPr="00C600E5" w:rsidRDefault="00C600E5" w:rsidP="00942F2C">
            <w:pPr>
              <w:spacing w:after="0"/>
              <w:jc w:val="center"/>
              <w:rPr>
                <w:rFonts w:eastAsia="Times New Roman"/>
                <w:bCs/>
                <w:sz w:val="18"/>
                <w:szCs w:val="18"/>
                <w:lang w:val="en-US"/>
              </w:rPr>
            </w:pPr>
            <w:r w:rsidRPr="00C600E5">
              <w:rPr>
                <w:rFonts w:eastAsia="Times New Roman"/>
                <w:bCs/>
                <w:sz w:val="18"/>
                <w:szCs w:val="18"/>
                <w:lang w:val="en-US"/>
              </w:rPr>
              <w:t>14</w:t>
            </w:r>
            <w:r w:rsidR="00311408">
              <w:rPr>
                <w:rFonts w:eastAsia="Times New Roman"/>
                <w:bCs/>
                <w:sz w:val="18"/>
                <w:szCs w:val="18"/>
                <w:lang w:val="en-US"/>
              </w:rPr>
              <w:t>5</w:t>
            </w:r>
          </w:p>
        </w:tc>
        <w:tc>
          <w:tcPr>
            <w:tcW w:w="4410" w:type="dxa"/>
            <w:tcBorders>
              <w:top w:val="single" w:sz="4" w:space="0" w:color="auto"/>
              <w:left w:val="nil"/>
              <w:bottom w:val="single" w:sz="4" w:space="0" w:color="auto"/>
              <w:right w:val="single" w:sz="4" w:space="0" w:color="auto"/>
            </w:tcBorders>
            <w:shd w:val="clear" w:color="auto" w:fill="auto"/>
            <w:noWrap/>
            <w:vAlign w:val="bottom"/>
            <w:hideMark/>
          </w:tcPr>
          <w:p w:rsidR="00C600E5" w:rsidRPr="00C600E5" w:rsidRDefault="00C600E5" w:rsidP="00942F2C">
            <w:pPr>
              <w:spacing w:after="0"/>
              <w:jc w:val="center"/>
              <w:rPr>
                <w:rFonts w:eastAsia="Times New Roman"/>
                <w:bCs/>
                <w:sz w:val="18"/>
                <w:szCs w:val="18"/>
                <w:lang w:val="en-US"/>
              </w:rPr>
            </w:pPr>
            <w:r w:rsidRPr="00C600E5">
              <w:rPr>
                <w:rFonts w:eastAsia="Times New Roman"/>
                <w:bCs/>
                <w:sz w:val="18"/>
                <w:szCs w:val="18"/>
                <w:lang w:val="en-US"/>
              </w:rPr>
              <w:t xml:space="preserve">   50,</w:t>
            </w:r>
            <w:r w:rsidR="00876166">
              <w:rPr>
                <w:rFonts w:eastAsia="Times New Roman"/>
                <w:bCs/>
                <w:sz w:val="18"/>
                <w:szCs w:val="18"/>
                <w:lang w:val="en-US"/>
              </w:rPr>
              <w:t>327</w:t>
            </w:r>
            <w:r w:rsidRPr="00C600E5">
              <w:rPr>
                <w:rFonts w:eastAsia="Times New Roman"/>
                <w:bCs/>
                <w:sz w:val="18"/>
                <w:szCs w:val="18"/>
                <w:lang w:val="en-US"/>
              </w:rPr>
              <w:t>,</w:t>
            </w:r>
            <w:r w:rsidR="00876166">
              <w:rPr>
                <w:rFonts w:eastAsia="Times New Roman"/>
                <w:bCs/>
                <w:sz w:val="18"/>
                <w:szCs w:val="18"/>
                <w:lang w:val="en-US"/>
              </w:rPr>
              <w:t>22</w:t>
            </w:r>
            <w:r w:rsidRPr="00C600E5">
              <w:rPr>
                <w:rFonts w:eastAsia="Times New Roman"/>
                <w:bCs/>
                <w:sz w:val="18"/>
                <w:szCs w:val="18"/>
                <w:lang w:val="en-US"/>
              </w:rPr>
              <w:t>4</w:t>
            </w:r>
          </w:p>
        </w:tc>
      </w:tr>
    </w:tbl>
    <w:p w:rsidR="00C600E5" w:rsidRPr="00C600E5" w:rsidRDefault="00C600E5" w:rsidP="00942F2C">
      <w:pPr>
        <w:rPr>
          <w:kern w:val="28"/>
        </w:rPr>
      </w:pPr>
      <w:r w:rsidRPr="00C600E5">
        <w:rPr>
          <w:kern w:val="28"/>
        </w:rPr>
        <w:t xml:space="preserve">Kjo rritje e të ardhurave nga qeratë, është arritur në sajë të angazhimit më të madh të stafit dhe administratorëvë të AAAPSK në drejtim të menaxhimit më të mirë të pasurive të sekuestruara dhe të konfiskuara, duke rritur publikimet më të shpeshta të pasurive për dhënien me qera, në faqen zyrtare të AAPSK ose në gazetat e përditshme.  </w:t>
      </w:r>
    </w:p>
    <w:p w:rsidR="00C600E5" w:rsidRPr="00C600E5" w:rsidRDefault="00C600E5" w:rsidP="00942F2C">
      <w:pPr>
        <w:rPr>
          <w:kern w:val="28"/>
        </w:rPr>
      </w:pPr>
      <w:r w:rsidRPr="00C600E5">
        <w:rPr>
          <w:kern w:val="28"/>
        </w:rPr>
        <w:t>Në tabelën e mëposhtme jepen shpënzimet analitike. Shpenzimet janë ndarë sipas llojit dhe ndarja e tyre është bërë në lidhje me natyrën e shp</w:t>
      </w:r>
      <w:r w:rsidR="00311408">
        <w:rPr>
          <w:kern w:val="28"/>
        </w:rPr>
        <w:t>ë</w:t>
      </w:r>
      <w:r w:rsidRPr="00C600E5">
        <w:rPr>
          <w:kern w:val="28"/>
        </w:rPr>
        <w:t xml:space="preserve">nzimit në përputhje me miradministrimin e pronës.  </w:t>
      </w:r>
    </w:p>
    <w:p w:rsidR="00C600E5" w:rsidRPr="00C600E5" w:rsidRDefault="00C600E5" w:rsidP="00942F2C">
      <w:pPr>
        <w:pStyle w:val="ListParagraph"/>
        <w:numPr>
          <w:ilvl w:val="1"/>
          <w:numId w:val="4"/>
        </w:numPr>
        <w:rPr>
          <w:kern w:val="28"/>
        </w:rPr>
      </w:pPr>
      <w:r w:rsidRPr="00C600E5">
        <w:rPr>
          <w:kern w:val="28"/>
        </w:rPr>
        <w:t>Tabela e shpenzimeve analitike.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120"/>
        <w:gridCol w:w="1440"/>
        <w:gridCol w:w="1500"/>
      </w:tblGrid>
      <w:tr w:rsidR="00C600E5" w:rsidRPr="00C600E5" w:rsidTr="00436F9B">
        <w:trPr>
          <w:trHeight w:val="305"/>
        </w:trPr>
        <w:tc>
          <w:tcPr>
            <w:tcW w:w="558" w:type="dxa"/>
            <w:tcBorders>
              <w:top w:val="single" w:sz="4" w:space="0" w:color="auto"/>
              <w:left w:val="single" w:sz="4" w:space="0" w:color="auto"/>
              <w:bottom w:val="single" w:sz="4" w:space="0" w:color="auto"/>
              <w:right w:val="single" w:sz="4" w:space="0" w:color="auto"/>
            </w:tcBorders>
            <w:hideMark/>
          </w:tcPr>
          <w:p w:rsidR="00C600E5" w:rsidRPr="00C600E5" w:rsidRDefault="00C600E5" w:rsidP="00942F2C">
            <w:pPr>
              <w:pStyle w:val="NoSpacing"/>
              <w:jc w:val="center"/>
              <w:rPr>
                <w:rFonts w:ascii="Times New Roman" w:hAnsi="Times New Roman"/>
                <w:b/>
                <w:kern w:val="28"/>
                <w:sz w:val="20"/>
                <w:szCs w:val="20"/>
                <w:lang w:val="sq-AL"/>
              </w:rPr>
            </w:pPr>
            <w:r w:rsidRPr="00C600E5">
              <w:rPr>
                <w:rFonts w:ascii="Times New Roman" w:hAnsi="Times New Roman"/>
                <w:b/>
                <w:kern w:val="28"/>
                <w:sz w:val="20"/>
                <w:szCs w:val="20"/>
                <w:lang w:val="sq-AL"/>
              </w:rPr>
              <w:t>Nr.</w:t>
            </w:r>
          </w:p>
        </w:tc>
        <w:tc>
          <w:tcPr>
            <w:tcW w:w="6120" w:type="dxa"/>
            <w:tcBorders>
              <w:top w:val="single" w:sz="4" w:space="0" w:color="auto"/>
              <w:left w:val="single" w:sz="4" w:space="0" w:color="auto"/>
              <w:bottom w:val="single" w:sz="4" w:space="0" w:color="auto"/>
              <w:right w:val="single" w:sz="4" w:space="0" w:color="auto"/>
            </w:tcBorders>
            <w:hideMark/>
          </w:tcPr>
          <w:p w:rsidR="00C600E5" w:rsidRPr="00C600E5" w:rsidRDefault="00C600E5" w:rsidP="00942F2C">
            <w:pPr>
              <w:pStyle w:val="NoSpacing"/>
              <w:jc w:val="center"/>
              <w:rPr>
                <w:rFonts w:ascii="Times New Roman" w:hAnsi="Times New Roman"/>
                <w:b/>
                <w:kern w:val="28"/>
                <w:sz w:val="20"/>
                <w:szCs w:val="20"/>
                <w:lang w:val="sq-AL"/>
              </w:rPr>
            </w:pPr>
            <w:r w:rsidRPr="00C600E5">
              <w:rPr>
                <w:rFonts w:ascii="Times New Roman" w:hAnsi="Times New Roman"/>
                <w:b/>
                <w:kern w:val="28"/>
                <w:sz w:val="20"/>
                <w:szCs w:val="20"/>
                <w:lang w:val="sq-AL"/>
              </w:rPr>
              <w:t>Emërtimi</w:t>
            </w:r>
          </w:p>
        </w:tc>
        <w:tc>
          <w:tcPr>
            <w:tcW w:w="1440" w:type="dxa"/>
            <w:tcBorders>
              <w:top w:val="single" w:sz="4" w:space="0" w:color="auto"/>
              <w:left w:val="single" w:sz="4" w:space="0" w:color="auto"/>
              <w:bottom w:val="single" w:sz="4" w:space="0" w:color="auto"/>
              <w:right w:val="single" w:sz="4" w:space="0" w:color="auto"/>
            </w:tcBorders>
            <w:hideMark/>
          </w:tcPr>
          <w:p w:rsidR="00C600E5" w:rsidRPr="00C600E5" w:rsidRDefault="00C600E5" w:rsidP="00942F2C">
            <w:pPr>
              <w:pStyle w:val="NoSpacing"/>
              <w:jc w:val="center"/>
              <w:rPr>
                <w:rFonts w:ascii="Times New Roman" w:hAnsi="Times New Roman"/>
                <w:b/>
                <w:kern w:val="28"/>
                <w:sz w:val="20"/>
                <w:szCs w:val="20"/>
                <w:lang w:val="sq-AL"/>
              </w:rPr>
            </w:pPr>
            <w:r w:rsidRPr="00C600E5">
              <w:rPr>
                <w:rFonts w:ascii="Times New Roman" w:hAnsi="Times New Roman"/>
                <w:b/>
                <w:kern w:val="28"/>
                <w:sz w:val="20"/>
                <w:szCs w:val="20"/>
                <w:lang w:val="sq-AL"/>
              </w:rPr>
              <w:t>Vlera në lekë</w:t>
            </w:r>
          </w:p>
        </w:tc>
        <w:tc>
          <w:tcPr>
            <w:tcW w:w="1500" w:type="dxa"/>
            <w:tcBorders>
              <w:top w:val="single" w:sz="4" w:space="0" w:color="auto"/>
              <w:left w:val="single" w:sz="4" w:space="0" w:color="auto"/>
              <w:bottom w:val="single" w:sz="4" w:space="0" w:color="auto"/>
              <w:right w:val="single" w:sz="4" w:space="0" w:color="auto"/>
            </w:tcBorders>
            <w:hideMark/>
          </w:tcPr>
          <w:p w:rsidR="00C600E5" w:rsidRPr="00436F9B" w:rsidRDefault="00C600E5" w:rsidP="00942F2C">
            <w:pPr>
              <w:pStyle w:val="NoSpacing"/>
              <w:rPr>
                <w:rFonts w:ascii="Times New Roman" w:hAnsi="Times New Roman"/>
                <w:kern w:val="28"/>
                <w:sz w:val="20"/>
                <w:szCs w:val="20"/>
                <w:lang w:val="sq-AL"/>
              </w:rPr>
            </w:pPr>
            <w:r w:rsidRPr="00436F9B">
              <w:rPr>
                <w:rFonts w:ascii="Times New Roman" w:hAnsi="Times New Roman"/>
                <w:kern w:val="28"/>
                <w:sz w:val="20"/>
                <w:szCs w:val="20"/>
                <w:lang w:val="sq-AL"/>
              </w:rPr>
              <w:t>Vlera në %</w:t>
            </w:r>
          </w:p>
        </w:tc>
      </w:tr>
      <w:tr w:rsidR="00C600E5" w:rsidRPr="00C600E5" w:rsidTr="00436F9B">
        <w:trPr>
          <w:trHeight w:val="224"/>
        </w:trPr>
        <w:tc>
          <w:tcPr>
            <w:tcW w:w="558" w:type="dxa"/>
            <w:tcBorders>
              <w:top w:val="single" w:sz="4" w:space="0" w:color="auto"/>
              <w:left w:val="single" w:sz="4" w:space="0" w:color="auto"/>
              <w:bottom w:val="single" w:sz="4" w:space="0" w:color="auto"/>
              <w:right w:val="single" w:sz="4" w:space="0" w:color="auto"/>
            </w:tcBorders>
            <w:hideMark/>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t>1</w:t>
            </w:r>
          </w:p>
        </w:tc>
        <w:tc>
          <w:tcPr>
            <w:tcW w:w="6120" w:type="dxa"/>
            <w:tcBorders>
              <w:top w:val="single" w:sz="4" w:space="0" w:color="auto"/>
              <w:left w:val="single" w:sz="4" w:space="0" w:color="auto"/>
              <w:bottom w:val="single" w:sz="4" w:space="0" w:color="auto"/>
              <w:right w:val="single" w:sz="4" w:space="0" w:color="auto"/>
            </w:tcBorders>
            <w:hideMark/>
          </w:tcPr>
          <w:p w:rsidR="00C600E5" w:rsidRPr="00436F9B" w:rsidRDefault="00C600E5" w:rsidP="00942F2C">
            <w:pPr>
              <w:pStyle w:val="NoSpacing"/>
              <w:rPr>
                <w:rFonts w:ascii="Times New Roman" w:hAnsi="Times New Roman"/>
                <w:kern w:val="28"/>
                <w:sz w:val="20"/>
                <w:szCs w:val="20"/>
                <w:lang w:val="sq-AL"/>
              </w:rPr>
            </w:pPr>
            <w:r w:rsidRPr="00436F9B">
              <w:rPr>
                <w:rFonts w:ascii="Times New Roman" w:hAnsi="Times New Roman"/>
                <w:kern w:val="28"/>
                <w:sz w:val="20"/>
                <w:szCs w:val="20"/>
                <w:lang w:val="sq-AL"/>
              </w:rPr>
              <w:t>Shërbimi i rojes se objekteve te sek/konf.</w:t>
            </w:r>
          </w:p>
        </w:tc>
        <w:tc>
          <w:tcPr>
            <w:tcW w:w="144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jc w:val="center"/>
              <w:rPr>
                <w:kern w:val="28"/>
                <w:sz w:val="18"/>
                <w:szCs w:val="18"/>
              </w:rPr>
            </w:pPr>
            <w:r w:rsidRPr="00436F9B">
              <w:rPr>
                <w:kern w:val="28"/>
                <w:sz w:val="18"/>
                <w:szCs w:val="18"/>
              </w:rPr>
              <w:t>25,951,830.16</w:t>
            </w:r>
          </w:p>
        </w:tc>
        <w:tc>
          <w:tcPr>
            <w:tcW w:w="150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t>50.5</w:t>
            </w:r>
          </w:p>
        </w:tc>
      </w:tr>
      <w:tr w:rsidR="00C600E5" w:rsidRPr="00C600E5" w:rsidTr="00436F9B">
        <w:trPr>
          <w:trHeight w:val="251"/>
        </w:trPr>
        <w:tc>
          <w:tcPr>
            <w:tcW w:w="558" w:type="dxa"/>
            <w:tcBorders>
              <w:top w:val="single" w:sz="4" w:space="0" w:color="auto"/>
              <w:left w:val="single" w:sz="4" w:space="0" w:color="auto"/>
              <w:bottom w:val="single" w:sz="4" w:space="0" w:color="auto"/>
              <w:right w:val="single" w:sz="4" w:space="0" w:color="auto"/>
            </w:tcBorders>
            <w:hideMark/>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t>2</w:t>
            </w:r>
          </w:p>
        </w:tc>
        <w:tc>
          <w:tcPr>
            <w:tcW w:w="6120" w:type="dxa"/>
            <w:tcBorders>
              <w:top w:val="single" w:sz="4" w:space="0" w:color="auto"/>
              <w:left w:val="single" w:sz="4" w:space="0" w:color="auto"/>
              <w:bottom w:val="single" w:sz="4" w:space="0" w:color="auto"/>
              <w:right w:val="single" w:sz="4" w:space="0" w:color="auto"/>
            </w:tcBorders>
            <w:hideMark/>
          </w:tcPr>
          <w:p w:rsidR="00C600E5" w:rsidRPr="00436F9B" w:rsidRDefault="00C600E5" w:rsidP="00942F2C">
            <w:pPr>
              <w:pStyle w:val="NoSpacing"/>
              <w:rPr>
                <w:rFonts w:ascii="Times New Roman" w:hAnsi="Times New Roman"/>
                <w:kern w:val="28"/>
                <w:sz w:val="20"/>
                <w:szCs w:val="20"/>
                <w:lang w:val="sq-AL"/>
              </w:rPr>
            </w:pPr>
            <w:r w:rsidRPr="00436F9B">
              <w:rPr>
                <w:rFonts w:ascii="Times New Roman" w:hAnsi="Times New Roman"/>
                <w:kern w:val="28"/>
                <w:sz w:val="20"/>
                <w:szCs w:val="20"/>
                <w:lang w:val="sq-AL"/>
              </w:rPr>
              <w:t xml:space="preserve">Ruajtje e magazines me kamera sigurie </w:t>
            </w:r>
          </w:p>
        </w:tc>
        <w:tc>
          <w:tcPr>
            <w:tcW w:w="144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jc w:val="center"/>
              <w:rPr>
                <w:sz w:val="18"/>
                <w:szCs w:val="18"/>
              </w:rPr>
            </w:pPr>
            <w:r w:rsidRPr="00436F9B">
              <w:rPr>
                <w:sz w:val="18"/>
                <w:szCs w:val="18"/>
              </w:rPr>
              <w:t>228,000</w:t>
            </w:r>
          </w:p>
        </w:tc>
        <w:tc>
          <w:tcPr>
            <w:tcW w:w="150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t>0.05</w:t>
            </w:r>
          </w:p>
        </w:tc>
      </w:tr>
      <w:tr w:rsidR="00C600E5" w:rsidRPr="00C600E5" w:rsidTr="00436F9B">
        <w:trPr>
          <w:trHeight w:val="296"/>
        </w:trPr>
        <w:tc>
          <w:tcPr>
            <w:tcW w:w="558"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t>3</w:t>
            </w:r>
          </w:p>
        </w:tc>
        <w:tc>
          <w:tcPr>
            <w:tcW w:w="612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rPr>
                <w:rFonts w:ascii="Times New Roman" w:hAnsi="Times New Roman"/>
                <w:kern w:val="28"/>
                <w:sz w:val="20"/>
                <w:szCs w:val="20"/>
                <w:lang w:val="sq-AL"/>
              </w:rPr>
            </w:pPr>
            <w:r w:rsidRPr="00436F9B">
              <w:rPr>
                <w:rFonts w:ascii="Times New Roman" w:hAnsi="Times New Roman"/>
                <w:kern w:val="28"/>
                <w:sz w:val="20"/>
                <w:szCs w:val="20"/>
                <w:lang w:val="sq-AL"/>
              </w:rPr>
              <w:t xml:space="preserve">Shpenzime mirembajtje </w:t>
            </w:r>
          </w:p>
        </w:tc>
        <w:tc>
          <w:tcPr>
            <w:tcW w:w="144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jc w:val="center"/>
              <w:rPr>
                <w:sz w:val="18"/>
                <w:szCs w:val="18"/>
              </w:rPr>
            </w:pPr>
            <w:r w:rsidRPr="00436F9B">
              <w:rPr>
                <w:sz w:val="18"/>
                <w:szCs w:val="18"/>
              </w:rPr>
              <w:t xml:space="preserve">  77,000</w:t>
            </w:r>
          </w:p>
        </w:tc>
        <w:tc>
          <w:tcPr>
            <w:tcW w:w="150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t>0.14</w:t>
            </w:r>
          </w:p>
        </w:tc>
      </w:tr>
      <w:tr w:rsidR="00C600E5" w:rsidRPr="00C600E5" w:rsidTr="00436F9B">
        <w:trPr>
          <w:trHeight w:val="233"/>
        </w:trPr>
        <w:tc>
          <w:tcPr>
            <w:tcW w:w="558" w:type="dxa"/>
            <w:tcBorders>
              <w:top w:val="single" w:sz="4" w:space="0" w:color="auto"/>
              <w:left w:val="single" w:sz="4" w:space="0" w:color="auto"/>
              <w:bottom w:val="single" w:sz="4" w:space="0" w:color="auto"/>
              <w:right w:val="single" w:sz="4" w:space="0" w:color="auto"/>
            </w:tcBorders>
            <w:hideMark/>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t>4</w:t>
            </w:r>
          </w:p>
        </w:tc>
        <w:tc>
          <w:tcPr>
            <w:tcW w:w="6120" w:type="dxa"/>
            <w:tcBorders>
              <w:top w:val="single" w:sz="4" w:space="0" w:color="auto"/>
              <w:left w:val="single" w:sz="4" w:space="0" w:color="auto"/>
              <w:bottom w:val="single" w:sz="4" w:space="0" w:color="auto"/>
              <w:right w:val="single" w:sz="4" w:space="0" w:color="auto"/>
            </w:tcBorders>
            <w:hideMark/>
          </w:tcPr>
          <w:p w:rsidR="00C600E5" w:rsidRPr="00436F9B" w:rsidRDefault="00C600E5" w:rsidP="00942F2C">
            <w:pPr>
              <w:pStyle w:val="NoSpacing"/>
              <w:rPr>
                <w:rFonts w:ascii="Times New Roman" w:hAnsi="Times New Roman"/>
                <w:kern w:val="28"/>
                <w:sz w:val="20"/>
                <w:szCs w:val="20"/>
                <w:lang w:val="sq-AL"/>
              </w:rPr>
            </w:pPr>
            <w:r w:rsidRPr="00436F9B">
              <w:rPr>
                <w:rFonts w:ascii="Times New Roman" w:hAnsi="Times New Roman"/>
                <w:kern w:val="28"/>
                <w:sz w:val="20"/>
                <w:szCs w:val="20"/>
                <w:lang w:val="sq-AL"/>
              </w:rPr>
              <w:t>Naftë</w:t>
            </w:r>
          </w:p>
        </w:tc>
        <w:tc>
          <w:tcPr>
            <w:tcW w:w="144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jc w:val="center"/>
              <w:rPr>
                <w:sz w:val="18"/>
                <w:szCs w:val="18"/>
              </w:rPr>
            </w:pPr>
            <w:r w:rsidRPr="00436F9B">
              <w:rPr>
                <w:sz w:val="18"/>
                <w:szCs w:val="18"/>
              </w:rPr>
              <w:t>746,299</w:t>
            </w:r>
          </w:p>
        </w:tc>
        <w:tc>
          <w:tcPr>
            <w:tcW w:w="150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t>1.45</w:t>
            </w:r>
          </w:p>
        </w:tc>
      </w:tr>
      <w:tr w:rsidR="00C600E5" w:rsidRPr="00C600E5" w:rsidTr="00436F9B">
        <w:trPr>
          <w:trHeight w:val="332"/>
        </w:trPr>
        <w:tc>
          <w:tcPr>
            <w:tcW w:w="558" w:type="dxa"/>
            <w:tcBorders>
              <w:top w:val="single" w:sz="4" w:space="0" w:color="auto"/>
              <w:left w:val="single" w:sz="4" w:space="0" w:color="auto"/>
              <w:bottom w:val="single" w:sz="4" w:space="0" w:color="auto"/>
              <w:right w:val="single" w:sz="4" w:space="0" w:color="auto"/>
            </w:tcBorders>
            <w:hideMark/>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t>5</w:t>
            </w:r>
          </w:p>
        </w:tc>
        <w:tc>
          <w:tcPr>
            <w:tcW w:w="6120" w:type="dxa"/>
            <w:tcBorders>
              <w:top w:val="single" w:sz="4" w:space="0" w:color="auto"/>
              <w:left w:val="single" w:sz="4" w:space="0" w:color="auto"/>
              <w:bottom w:val="single" w:sz="4" w:space="0" w:color="auto"/>
              <w:right w:val="single" w:sz="4" w:space="0" w:color="auto"/>
            </w:tcBorders>
            <w:hideMark/>
          </w:tcPr>
          <w:p w:rsidR="00C600E5" w:rsidRPr="00436F9B" w:rsidRDefault="00C600E5" w:rsidP="00942F2C">
            <w:pPr>
              <w:pStyle w:val="NoSpacing"/>
              <w:rPr>
                <w:rFonts w:ascii="Times New Roman" w:hAnsi="Times New Roman"/>
                <w:kern w:val="28"/>
                <w:sz w:val="20"/>
                <w:szCs w:val="20"/>
                <w:lang w:val="sq-AL"/>
              </w:rPr>
            </w:pPr>
            <w:r w:rsidRPr="00436F9B">
              <w:rPr>
                <w:rFonts w:ascii="Times New Roman" w:hAnsi="Times New Roman"/>
                <w:kern w:val="28"/>
                <w:sz w:val="20"/>
                <w:szCs w:val="20"/>
                <w:lang w:val="sq-AL"/>
              </w:rPr>
              <w:t>Dieta</w:t>
            </w:r>
          </w:p>
        </w:tc>
        <w:tc>
          <w:tcPr>
            <w:tcW w:w="144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jc w:val="center"/>
              <w:rPr>
                <w:sz w:val="18"/>
                <w:szCs w:val="18"/>
              </w:rPr>
            </w:pPr>
            <w:r w:rsidRPr="00436F9B">
              <w:rPr>
                <w:sz w:val="18"/>
                <w:szCs w:val="18"/>
              </w:rPr>
              <w:t>1,681,296</w:t>
            </w:r>
          </w:p>
        </w:tc>
        <w:tc>
          <w:tcPr>
            <w:tcW w:w="150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t>3.27</w:t>
            </w:r>
          </w:p>
        </w:tc>
      </w:tr>
      <w:tr w:rsidR="00C600E5" w:rsidRPr="00C600E5" w:rsidTr="00436F9B">
        <w:trPr>
          <w:trHeight w:val="188"/>
        </w:trPr>
        <w:tc>
          <w:tcPr>
            <w:tcW w:w="558" w:type="dxa"/>
            <w:tcBorders>
              <w:top w:val="single" w:sz="4" w:space="0" w:color="auto"/>
              <w:left w:val="single" w:sz="4" w:space="0" w:color="auto"/>
              <w:bottom w:val="single" w:sz="4" w:space="0" w:color="auto"/>
              <w:right w:val="single" w:sz="4" w:space="0" w:color="auto"/>
            </w:tcBorders>
            <w:hideMark/>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lastRenderedPageBreak/>
              <w:t>6</w:t>
            </w:r>
          </w:p>
        </w:tc>
        <w:tc>
          <w:tcPr>
            <w:tcW w:w="6120" w:type="dxa"/>
            <w:tcBorders>
              <w:top w:val="single" w:sz="4" w:space="0" w:color="auto"/>
              <w:left w:val="single" w:sz="4" w:space="0" w:color="auto"/>
              <w:bottom w:val="single" w:sz="4" w:space="0" w:color="auto"/>
              <w:right w:val="single" w:sz="4" w:space="0" w:color="auto"/>
            </w:tcBorders>
            <w:hideMark/>
          </w:tcPr>
          <w:p w:rsidR="00C600E5" w:rsidRPr="00436F9B" w:rsidRDefault="00C600E5" w:rsidP="00942F2C">
            <w:pPr>
              <w:pStyle w:val="NoSpacing"/>
              <w:rPr>
                <w:rFonts w:ascii="Times New Roman" w:hAnsi="Times New Roman"/>
                <w:kern w:val="28"/>
                <w:sz w:val="20"/>
                <w:szCs w:val="20"/>
                <w:lang w:val="sq-AL"/>
              </w:rPr>
            </w:pPr>
            <w:r w:rsidRPr="00436F9B">
              <w:rPr>
                <w:rFonts w:ascii="Times New Roman" w:hAnsi="Times New Roman"/>
                <w:kern w:val="28"/>
                <w:sz w:val="20"/>
                <w:szCs w:val="20"/>
                <w:lang w:val="sq-AL"/>
              </w:rPr>
              <w:t xml:space="preserve">Kancelari </w:t>
            </w:r>
          </w:p>
        </w:tc>
        <w:tc>
          <w:tcPr>
            <w:tcW w:w="144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jc w:val="center"/>
              <w:rPr>
                <w:bCs/>
                <w:sz w:val="18"/>
                <w:szCs w:val="18"/>
              </w:rPr>
            </w:pPr>
            <w:r w:rsidRPr="00436F9B">
              <w:rPr>
                <w:bCs/>
                <w:sz w:val="18"/>
                <w:szCs w:val="18"/>
              </w:rPr>
              <w:t xml:space="preserve"> 227,197</w:t>
            </w:r>
          </w:p>
        </w:tc>
        <w:tc>
          <w:tcPr>
            <w:tcW w:w="150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ind w:firstLine="720"/>
              <w:rPr>
                <w:rFonts w:ascii="Times New Roman" w:hAnsi="Times New Roman"/>
                <w:kern w:val="28"/>
                <w:sz w:val="18"/>
                <w:szCs w:val="18"/>
                <w:lang w:val="sq-AL"/>
              </w:rPr>
            </w:pPr>
            <w:r w:rsidRPr="00436F9B">
              <w:rPr>
                <w:rFonts w:ascii="Times New Roman" w:hAnsi="Times New Roman"/>
                <w:kern w:val="28"/>
                <w:sz w:val="18"/>
                <w:szCs w:val="18"/>
                <w:lang w:val="sq-AL"/>
              </w:rPr>
              <w:t>0.44</w:t>
            </w:r>
          </w:p>
        </w:tc>
      </w:tr>
      <w:tr w:rsidR="00C600E5" w:rsidRPr="00C600E5" w:rsidTr="00436F9B">
        <w:trPr>
          <w:trHeight w:val="350"/>
        </w:trPr>
        <w:tc>
          <w:tcPr>
            <w:tcW w:w="558"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jc w:val="center"/>
              <w:rPr>
                <w:rFonts w:ascii="Times New Roman" w:hAnsi="Times New Roman"/>
                <w:kern w:val="28"/>
                <w:sz w:val="18"/>
                <w:szCs w:val="18"/>
                <w:highlight w:val="yellow"/>
                <w:lang w:val="sq-AL"/>
              </w:rPr>
            </w:pPr>
            <w:r w:rsidRPr="00436F9B">
              <w:rPr>
                <w:rFonts w:ascii="Times New Roman" w:hAnsi="Times New Roman"/>
                <w:kern w:val="28"/>
                <w:sz w:val="18"/>
                <w:szCs w:val="18"/>
                <w:lang w:val="sq-AL"/>
              </w:rPr>
              <w:t>7</w:t>
            </w:r>
          </w:p>
        </w:tc>
        <w:tc>
          <w:tcPr>
            <w:tcW w:w="612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rPr>
                <w:rFonts w:ascii="Times New Roman" w:hAnsi="Times New Roman"/>
                <w:kern w:val="28"/>
                <w:sz w:val="20"/>
                <w:szCs w:val="20"/>
                <w:lang w:val="sq-AL"/>
              </w:rPr>
            </w:pPr>
            <w:r w:rsidRPr="00436F9B">
              <w:rPr>
                <w:rFonts w:ascii="Times New Roman" w:hAnsi="Times New Roman"/>
                <w:kern w:val="28"/>
                <w:sz w:val="20"/>
                <w:szCs w:val="20"/>
                <w:lang w:val="sq-AL"/>
              </w:rPr>
              <w:t xml:space="preserve">Shpenzime per pagesa per ASHK-ne (Tarifa pagese  </w:t>
            </w:r>
            <w:r w:rsidR="00311408" w:rsidRPr="00436F9B">
              <w:rPr>
                <w:rFonts w:ascii="Times New Roman" w:hAnsi="Times New Roman"/>
                <w:kern w:val="28"/>
                <w:sz w:val="20"/>
                <w:szCs w:val="20"/>
                <w:lang w:val="sq-AL"/>
              </w:rPr>
              <w:t>sipas</w:t>
            </w:r>
            <w:r w:rsidRPr="00436F9B">
              <w:rPr>
                <w:rFonts w:ascii="Times New Roman" w:hAnsi="Times New Roman"/>
                <w:kern w:val="28"/>
                <w:sz w:val="20"/>
                <w:szCs w:val="20"/>
                <w:lang w:val="sq-AL"/>
              </w:rPr>
              <w:t xml:space="preserve"> VKM per sherbimet e kryera ndaj Aapsk-se.</w:t>
            </w:r>
          </w:p>
        </w:tc>
        <w:tc>
          <w:tcPr>
            <w:tcW w:w="144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jc w:val="center"/>
              <w:rPr>
                <w:bCs/>
                <w:sz w:val="18"/>
                <w:szCs w:val="18"/>
              </w:rPr>
            </w:pPr>
            <w:r w:rsidRPr="00436F9B">
              <w:rPr>
                <w:bCs/>
                <w:sz w:val="18"/>
                <w:szCs w:val="18"/>
              </w:rPr>
              <w:t>111,000</w:t>
            </w:r>
          </w:p>
        </w:tc>
        <w:tc>
          <w:tcPr>
            <w:tcW w:w="150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t xml:space="preserve">   0.21</w:t>
            </w:r>
          </w:p>
        </w:tc>
      </w:tr>
      <w:tr w:rsidR="00C600E5" w:rsidRPr="00C600E5" w:rsidTr="00436F9B">
        <w:trPr>
          <w:trHeight w:val="350"/>
        </w:trPr>
        <w:tc>
          <w:tcPr>
            <w:tcW w:w="558"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t>8</w:t>
            </w:r>
          </w:p>
        </w:tc>
        <w:tc>
          <w:tcPr>
            <w:tcW w:w="612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rPr>
                <w:rFonts w:ascii="Times New Roman" w:hAnsi="Times New Roman"/>
                <w:kern w:val="28"/>
                <w:sz w:val="20"/>
                <w:szCs w:val="20"/>
                <w:lang w:val="sq-AL"/>
              </w:rPr>
            </w:pPr>
            <w:r w:rsidRPr="00436F9B">
              <w:rPr>
                <w:rFonts w:ascii="Times New Roman" w:hAnsi="Times New Roman"/>
                <w:kern w:val="28"/>
                <w:sz w:val="20"/>
                <w:szCs w:val="20"/>
                <w:lang w:val="sq-AL"/>
              </w:rPr>
              <w:t xml:space="preserve">Shpenzime per Drejtorine Rajonale te Sherbimit te transportit </w:t>
            </w:r>
          </w:p>
        </w:tc>
        <w:tc>
          <w:tcPr>
            <w:tcW w:w="144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jc w:val="center"/>
              <w:rPr>
                <w:bCs/>
                <w:sz w:val="18"/>
                <w:szCs w:val="18"/>
              </w:rPr>
            </w:pPr>
            <w:r w:rsidRPr="00436F9B">
              <w:rPr>
                <w:bCs/>
                <w:sz w:val="18"/>
                <w:szCs w:val="18"/>
              </w:rPr>
              <w:t>85,831</w:t>
            </w:r>
          </w:p>
        </w:tc>
        <w:tc>
          <w:tcPr>
            <w:tcW w:w="150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t xml:space="preserve">   0.167</w:t>
            </w:r>
          </w:p>
        </w:tc>
      </w:tr>
      <w:tr w:rsidR="00C600E5" w:rsidRPr="00C600E5" w:rsidTr="00436F9B">
        <w:trPr>
          <w:trHeight w:val="350"/>
        </w:trPr>
        <w:tc>
          <w:tcPr>
            <w:tcW w:w="558"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t>9</w:t>
            </w:r>
          </w:p>
        </w:tc>
        <w:tc>
          <w:tcPr>
            <w:tcW w:w="612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rPr>
                <w:rFonts w:ascii="Times New Roman" w:hAnsi="Times New Roman"/>
                <w:kern w:val="28"/>
                <w:sz w:val="20"/>
                <w:szCs w:val="20"/>
                <w:lang w:val="sq-AL"/>
              </w:rPr>
            </w:pPr>
            <w:r w:rsidRPr="00436F9B">
              <w:rPr>
                <w:rFonts w:ascii="Times New Roman" w:hAnsi="Times New Roman"/>
                <w:kern w:val="28"/>
                <w:sz w:val="20"/>
                <w:szCs w:val="20"/>
                <w:lang w:val="sq-AL"/>
              </w:rPr>
              <w:t xml:space="preserve">Pagese qeraje per magazine </w:t>
            </w:r>
          </w:p>
        </w:tc>
        <w:tc>
          <w:tcPr>
            <w:tcW w:w="144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jc w:val="center"/>
              <w:rPr>
                <w:bCs/>
                <w:sz w:val="18"/>
                <w:szCs w:val="18"/>
              </w:rPr>
            </w:pPr>
            <w:r w:rsidRPr="00436F9B">
              <w:rPr>
                <w:bCs/>
                <w:sz w:val="18"/>
                <w:szCs w:val="18"/>
              </w:rPr>
              <w:t>3,168,000</w:t>
            </w:r>
          </w:p>
        </w:tc>
        <w:tc>
          <w:tcPr>
            <w:tcW w:w="150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t xml:space="preserve">   6.16</w:t>
            </w:r>
          </w:p>
        </w:tc>
      </w:tr>
      <w:tr w:rsidR="00C600E5" w:rsidRPr="00C600E5" w:rsidTr="00436F9B">
        <w:trPr>
          <w:trHeight w:val="350"/>
        </w:trPr>
        <w:tc>
          <w:tcPr>
            <w:tcW w:w="558"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t>10</w:t>
            </w:r>
          </w:p>
        </w:tc>
        <w:tc>
          <w:tcPr>
            <w:tcW w:w="612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rPr>
                <w:rFonts w:ascii="Times New Roman" w:hAnsi="Times New Roman"/>
                <w:kern w:val="28"/>
                <w:sz w:val="20"/>
                <w:szCs w:val="20"/>
                <w:lang w:val="sq-AL"/>
              </w:rPr>
            </w:pPr>
            <w:r w:rsidRPr="00436F9B">
              <w:rPr>
                <w:rFonts w:ascii="Times New Roman" w:hAnsi="Times New Roman"/>
                <w:kern w:val="28"/>
                <w:sz w:val="20"/>
                <w:szCs w:val="20"/>
                <w:lang w:val="sq-AL"/>
              </w:rPr>
              <w:t xml:space="preserve">Pagesa per shperblimin per anetaret e Komitetit Drejtues nderinstitucional </w:t>
            </w:r>
          </w:p>
        </w:tc>
        <w:tc>
          <w:tcPr>
            <w:tcW w:w="144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jc w:val="center"/>
              <w:rPr>
                <w:bCs/>
                <w:sz w:val="18"/>
                <w:szCs w:val="18"/>
              </w:rPr>
            </w:pPr>
            <w:r w:rsidRPr="00436F9B">
              <w:rPr>
                <w:bCs/>
                <w:sz w:val="18"/>
                <w:szCs w:val="18"/>
              </w:rPr>
              <w:t>1,751,000</w:t>
            </w:r>
          </w:p>
        </w:tc>
        <w:tc>
          <w:tcPr>
            <w:tcW w:w="150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t xml:space="preserve">   3.41</w:t>
            </w:r>
          </w:p>
        </w:tc>
      </w:tr>
      <w:tr w:rsidR="00C600E5" w:rsidRPr="00C600E5" w:rsidTr="00436F9B">
        <w:trPr>
          <w:trHeight w:val="350"/>
        </w:trPr>
        <w:tc>
          <w:tcPr>
            <w:tcW w:w="558"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t>11</w:t>
            </w:r>
          </w:p>
        </w:tc>
        <w:tc>
          <w:tcPr>
            <w:tcW w:w="612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rPr>
                <w:rFonts w:ascii="Times New Roman" w:hAnsi="Times New Roman"/>
                <w:kern w:val="28"/>
                <w:sz w:val="20"/>
                <w:szCs w:val="20"/>
                <w:lang w:val="sq-AL"/>
              </w:rPr>
            </w:pPr>
            <w:r w:rsidRPr="00436F9B">
              <w:rPr>
                <w:rFonts w:ascii="Times New Roman" w:hAnsi="Times New Roman"/>
                <w:kern w:val="28"/>
                <w:sz w:val="20"/>
                <w:szCs w:val="20"/>
                <w:lang w:val="sq-AL"/>
              </w:rPr>
              <w:t>Shpenzime për pagesa ekspert te jashtem per vlerësimin e pasurive te konfisk</w:t>
            </w:r>
            <w:r w:rsidR="00311408" w:rsidRPr="00436F9B">
              <w:rPr>
                <w:rFonts w:ascii="Times New Roman" w:hAnsi="Times New Roman"/>
                <w:kern w:val="28"/>
                <w:sz w:val="20"/>
                <w:szCs w:val="20"/>
                <w:lang w:val="sq-AL"/>
              </w:rPr>
              <w:t xml:space="preserve">uara </w:t>
            </w:r>
            <w:r w:rsidRPr="00436F9B">
              <w:rPr>
                <w:rFonts w:ascii="Times New Roman" w:hAnsi="Times New Roman"/>
                <w:kern w:val="28"/>
                <w:sz w:val="20"/>
                <w:szCs w:val="20"/>
                <w:lang w:val="sq-AL"/>
              </w:rPr>
              <w:t>te derguara per shitje</w:t>
            </w:r>
            <w:r w:rsidR="00311408" w:rsidRPr="00436F9B">
              <w:rPr>
                <w:rFonts w:ascii="Times New Roman" w:hAnsi="Times New Roman"/>
                <w:kern w:val="28"/>
                <w:sz w:val="20"/>
                <w:szCs w:val="20"/>
                <w:lang w:val="sq-AL"/>
              </w:rPr>
              <w:t>.</w:t>
            </w:r>
            <w:r w:rsidRPr="00436F9B">
              <w:rPr>
                <w:rFonts w:ascii="Times New Roman" w:hAnsi="Times New Roman"/>
                <w:kern w:val="28"/>
                <w:sz w:val="20"/>
                <w:szCs w:val="20"/>
                <w:lang w:val="sq-AL"/>
              </w:rPr>
              <w:t xml:space="preserve"> </w:t>
            </w:r>
          </w:p>
        </w:tc>
        <w:tc>
          <w:tcPr>
            <w:tcW w:w="144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jc w:val="center"/>
              <w:rPr>
                <w:bCs/>
                <w:sz w:val="18"/>
                <w:szCs w:val="18"/>
              </w:rPr>
            </w:pPr>
            <w:r w:rsidRPr="00436F9B">
              <w:rPr>
                <w:bCs/>
                <w:sz w:val="18"/>
                <w:szCs w:val="18"/>
              </w:rPr>
              <w:t>716,000</w:t>
            </w:r>
          </w:p>
        </w:tc>
        <w:tc>
          <w:tcPr>
            <w:tcW w:w="150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t>1.39</w:t>
            </w:r>
          </w:p>
        </w:tc>
      </w:tr>
      <w:tr w:rsidR="00C600E5" w:rsidRPr="00C600E5" w:rsidTr="00436F9B">
        <w:trPr>
          <w:trHeight w:val="350"/>
        </w:trPr>
        <w:tc>
          <w:tcPr>
            <w:tcW w:w="558"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t>12</w:t>
            </w:r>
          </w:p>
        </w:tc>
        <w:tc>
          <w:tcPr>
            <w:tcW w:w="612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rPr>
                <w:rFonts w:ascii="Times New Roman" w:hAnsi="Times New Roman"/>
                <w:kern w:val="28"/>
                <w:sz w:val="20"/>
                <w:szCs w:val="20"/>
                <w:lang w:val="sq-AL"/>
              </w:rPr>
            </w:pPr>
            <w:r w:rsidRPr="00436F9B">
              <w:rPr>
                <w:rFonts w:ascii="Times New Roman" w:hAnsi="Times New Roman"/>
                <w:kern w:val="28"/>
                <w:sz w:val="20"/>
                <w:szCs w:val="20"/>
                <w:lang w:val="sq-AL"/>
              </w:rPr>
              <w:t>Kthim garanci kontrate dhe kthime te ardhurash nga revokimi i pasurive .</w:t>
            </w:r>
          </w:p>
        </w:tc>
        <w:tc>
          <w:tcPr>
            <w:tcW w:w="144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jc w:val="center"/>
              <w:rPr>
                <w:bCs/>
                <w:sz w:val="18"/>
                <w:szCs w:val="18"/>
              </w:rPr>
            </w:pPr>
            <w:r w:rsidRPr="00436F9B">
              <w:rPr>
                <w:bCs/>
                <w:sz w:val="18"/>
                <w:szCs w:val="18"/>
              </w:rPr>
              <w:t>524,787</w:t>
            </w:r>
          </w:p>
        </w:tc>
        <w:tc>
          <w:tcPr>
            <w:tcW w:w="150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t>1.02</w:t>
            </w:r>
          </w:p>
        </w:tc>
      </w:tr>
      <w:tr w:rsidR="00C600E5" w:rsidRPr="00C600E5" w:rsidTr="00436F9B">
        <w:trPr>
          <w:trHeight w:val="269"/>
        </w:trPr>
        <w:tc>
          <w:tcPr>
            <w:tcW w:w="558"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t>13</w:t>
            </w:r>
          </w:p>
        </w:tc>
        <w:tc>
          <w:tcPr>
            <w:tcW w:w="612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rPr>
                <w:rFonts w:ascii="Times New Roman" w:hAnsi="Times New Roman"/>
                <w:kern w:val="28"/>
                <w:sz w:val="20"/>
                <w:szCs w:val="20"/>
                <w:lang w:val="sq-AL"/>
              </w:rPr>
            </w:pPr>
            <w:r w:rsidRPr="00436F9B">
              <w:rPr>
                <w:rFonts w:ascii="Times New Roman" w:hAnsi="Times New Roman"/>
                <w:kern w:val="28"/>
                <w:sz w:val="20"/>
                <w:szCs w:val="20"/>
                <w:lang w:val="sq-AL"/>
              </w:rPr>
              <w:t>Taksa vendore</w:t>
            </w:r>
          </w:p>
        </w:tc>
        <w:tc>
          <w:tcPr>
            <w:tcW w:w="144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jc w:val="center"/>
              <w:rPr>
                <w:bCs/>
                <w:sz w:val="18"/>
                <w:szCs w:val="18"/>
              </w:rPr>
            </w:pPr>
            <w:r w:rsidRPr="00436F9B">
              <w:rPr>
                <w:bCs/>
                <w:sz w:val="18"/>
                <w:szCs w:val="18"/>
              </w:rPr>
              <w:t>238,812</w:t>
            </w:r>
          </w:p>
        </w:tc>
        <w:tc>
          <w:tcPr>
            <w:tcW w:w="150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t>0.46</w:t>
            </w:r>
          </w:p>
        </w:tc>
      </w:tr>
      <w:tr w:rsidR="00C600E5" w:rsidRPr="00C600E5" w:rsidTr="00436F9B">
        <w:trPr>
          <w:trHeight w:val="287"/>
        </w:trPr>
        <w:tc>
          <w:tcPr>
            <w:tcW w:w="558"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t>14</w:t>
            </w:r>
          </w:p>
        </w:tc>
        <w:tc>
          <w:tcPr>
            <w:tcW w:w="612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rPr>
                <w:rFonts w:ascii="Times New Roman" w:hAnsi="Times New Roman"/>
                <w:kern w:val="28"/>
                <w:sz w:val="20"/>
                <w:szCs w:val="20"/>
                <w:lang w:val="sq-AL"/>
              </w:rPr>
            </w:pPr>
            <w:r w:rsidRPr="00436F9B">
              <w:rPr>
                <w:rFonts w:ascii="Times New Roman" w:hAnsi="Times New Roman"/>
                <w:kern w:val="28"/>
                <w:sz w:val="20"/>
                <w:szCs w:val="20"/>
                <w:lang w:val="sq-AL"/>
              </w:rPr>
              <w:t>Komisione bankare</w:t>
            </w:r>
          </w:p>
        </w:tc>
        <w:tc>
          <w:tcPr>
            <w:tcW w:w="144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jc w:val="center"/>
              <w:rPr>
                <w:bCs/>
                <w:sz w:val="18"/>
                <w:szCs w:val="18"/>
              </w:rPr>
            </w:pPr>
            <w:r w:rsidRPr="00436F9B">
              <w:rPr>
                <w:bCs/>
                <w:sz w:val="18"/>
                <w:szCs w:val="18"/>
              </w:rPr>
              <w:t>61,750</w:t>
            </w:r>
          </w:p>
        </w:tc>
        <w:tc>
          <w:tcPr>
            <w:tcW w:w="150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t>0.12</w:t>
            </w:r>
          </w:p>
        </w:tc>
      </w:tr>
      <w:tr w:rsidR="00C600E5" w:rsidRPr="00C600E5" w:rsidTr="00436F9B">
        <w:trPr>
          <w:trHeight w:val="494"/>
        </w:trPr>
        <w:tc>
          <w:tcPr>
            <w:tcW w:w="558"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t>15</w:t>
            </w:r>
          </w:p>
        </w:tc>
        <w:tc>
          <w:tcPr>
            <w:tcW w:w="612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rPr>
                <w:rFonts w:ascii="Times New Roman" w:hAnsi="Times New Roman"/>
                <w:kern w:val="28"/>
                <w:sz w:val="20"/>
                <w:szCs w:val="20"/>
                <w:lang w:val="sq-AL"/>
              </w:rPr>
            </w:pPr>
            <w:r w:rsidRPr="00436F9B">
              <w:rPr>
                <w:rFonts w:ascii="Times New Roman" w:hAnsi="Times New Roman"/>
                <w:kern w:val="28"/>
                <w:sz w:val="20"/>
                <w:szCs w:val="20"/>
                <w:lang w:val="sq-AL"/>
              </w:rPr>
              <w:t>Tatimi ne burim për pronat e dhëna me qira dhe tatimi per shperblim te anetareve te komitetit nderinstitucional per masat e krimit te organizuar.</w:t>
            </w:r>
          </w:p>
        </w:tc>
        <w:tc>
          <w:tcPr>
            <w:tcW w:w="144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jc w:val="center"/>
              <w:rPr>
                <w:bCs/>
                <w:sz w:val="18"/>
                <w:szCs w:val="18"/>
              </w:rPr>
            </w:pPr>
            <w:r w:rsidRPr="00436F9B">
              <w:rPr>
                <w:bCs/>
                <w:sz w:val="18"/>
                <w:szCs w:val="18"/>
              </w:rPr>
              <w:t>1,159,905</w:t>
            </w:r>
          </w:p>
        </w:tc>
        <w:tc>
          <w:tcPr>
            <w:tcW w:w="150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t>2.25</w:t>
            </w:r>
          </w:p>
        </w:tc>
      </w:tr>
      <w:tr w:rsidR="00C600E5" w:rsidRPr="00C600E5" w:rsidTr="00436F9B">
        <w:trPr>
          <w:trHeight w:val="287"/>
        </w:trPr>
        <w:tc>
          <w:tcPr>
            <w:tcW w:w="558"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t>16</w:t>
            </w:r>
          </w:p>
        </w:tc>
        <w:tc>
          <w:tcPr>
            <w:tcW w:w="612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rPr>
                <w:rFonts w:ascii="Times New Roman" w:hAnsi="Times New Roman"/>
                <w:kern w:val="28"/>
                <w:sz w:val="20"/>
                <w:szCs w:val="20"/>
                <w:lang w:val="sq-AL"/>
              </w:rPr>
            </w:pPr>
            <w:r w:rsidRPr="00436F9B">
              <w:rPr>
                <w:rFonts w:ascii="Times New Roman" w:hAnsi="Times New Roman"/>
                <w:kern w:val="28"/>
                <w:sz w:val="20"/>
                <w:szCs w:val="20"/>
                <w:lang w:val="sq-AL"/>
              </w:rPr>
              <w:t>Pagat + Sigurime shoqerore</w:t>
            </w:r>
          </w:p>
        </w:tc>
        <w:tc>
          <w:tcPr>
            <w:tcW w:w="144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jc w:val="center"/>
              <w:rPr>
                <w:bCs/>
                <w:sz w:val="18"/>
                <w:szCs w:val="18"/>
              </w:rPr>
            </w:pPr>
            <w:r w:rsidRPr="00436F9B">
              <w:rPr>
                <w:bCs/>
                <w:sz w:val="18"/>
                <w:szCs w:val="18"/>
              </w:rPr>
              <w:t>14,772,987</w:t>
            </w:r>
          </w:p>
        </w:tc>
        <w:tc>
          <w:tcPr>
            <w:tcW w:w="150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t>28.7</w:t>
            </w:r>
          </w:p>
        </w:tc>
      </w:tr>
      <w:tr w:rsidR="00C600E5" w:rsidRPr="00C600E5" w:rsidTr="00436F9B">
        <w:trPr>
          <w:trHeight w:val="296"/>
        </w:trPr>
        <w:tc>
          <w:tcPr>
            <w:tcW w:w="558"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jc w:val="center"/>
              <w:rPr>
                <w:rFonts w:ascii="Times New Roman" w:hAnsi="Times New Roman"/>
                <w:kern w:val="28"/>
                <w:sz w:val="18"/>
                <w:szCs w:val="18"/>
                <w:lang w:val="sq-AL"/>
              </w:rPr>
            </w:pPr>
          </w:p>
        </w:tc>
        <w:tc>
          <w:tcPr>
            <w:tcW w:w="612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rPr>
                <w:rFonts w:ascii="Times New Roman" w:hAnsi="Times New Roman"/>
                <w:b/>
                <w:kern w:val="28"/>
                <w:sz w:val="18"/>
                <w:szCs w:val="18"/>
                <w:lang w:val="sq-AL"/>
              </w:rPr>
            </w:pPr>
            <w:r w:rsidRPr="00436F9B">
              <w:rPr>
                <w:rFonts w:ascii="Times New Roman" w:hAnsi="Times New Roman"/>
                <w:b/>
                <w:kern w:val="28"/>
                <w:sz w:val="18"/>
                <w:szCs w:val="18"/>
                <w:lang w:val="sq-AL"/>
              </w:rPr>
              <w:t xml:space="preserve">Shuma e shpenzimeve </w:t>
            </w:r>
          </w:p>
        </w:tc>
        <w:tc>
          <w:tcPr>
            <w:tcW w:w="144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jc w:val="center"/>
              <w:rPr>
                <w:bCs/>
                <w:sz w:val="18"/>
                <w:szCs w:val="18"/>
              </w:rPr>
            </w:pPr>
            <w:r w:rsidRPr="00436F9B">
              <w:rPr>
                <w:bCs/>
                <w:sz w:val="18"/>
                <w:szCs w:val="18"/>
              </w:rPr>
              <w:t>51,348,695</w:t>
            </w:r>
          </w:p>
        </w:tc>
        <w:tc>
          <w:tcPr>
            <w:tcW w:w="1500" w:type="dxa"/>
            <w:tcBorders>
              <w:top w:val="single" w:sz="4" w:space="0" w:color="auto"/>
              <w:left w:val="single" w:sz="4" w:space="0" w:color="auto"/>
              <w:bottom w:val="single" w:sz="4" w:space="0" w:color="auto"/>
              <w:right w:val="single" w:sz="4" w:space="0" w:color="auto"/>
            </w:tcBorders>
          </w:tcPr>
          <w:p w:rsidR="00C600E5" w:rsidRPr="00436F9B" w:rsidRDefault="00C600E5" w:rsidP="00942F2C">
            <w:pPr>
              <w:pStyle w:val="NoSpacing"/>
              <w:jc w:val="center"/>
              <w:rPr>
                <w:rFonts w:ascii="Times New Roman" w:hAnsi="Times New Roman"/>
                <w:kern w:val="28"/>
                <w:sz w:val="18"/>
                <w:szCs w:val="18"/>
                <w:lang w:val="sq-AL"/>
              </w:rPr>
            </w:pPr>
            <w:r w:rsidRPr="00436F9B">
              <w:rPr>
                <w:rFonts w:ascii="Times New Roman" w:hAnsi="Times New Roman"/>
                <w:kern w:val="28"/>
                <w:sz w:val="18"/>
                <w:szCs w:val="18"/>
                <w:lang w:val="sq-AL"/>
              </w:rPr>
              <w:t>100</w:t>
            </w:r>
          </w:p>
        </w:tc>
      </w:tr>
    </w:tbl>
    <w:p w:rsidR="00942F2C" w:rsidRDefault="00C600E5" w:rsidP="00942F2C">
      <w:r w:rsidRPr="00C600E5">
        <w:t>Mbështetur në Udhëzimin nr. 324, datë 02.10.2020, të Ministrit të Brëndshëm “Për përcaktimin e rrregullave, procedurave për administrimin e të ardhurave dhe limiteve të kryerjes së shpenzimeve për pasuritë e sekuestruara dhe konfiskuara”, kapitulli i II-të, “Shpënzimet e administrimin te pasurive” pika 2.2 “Shpënzimet për ruajtjen fizike apo digjitale”, AAPSK ka marrë masat për ruajtjen fizike të objekteve të sekuestruara dhe konfiskuara të marra në administrim. AAPSK ka qenë e detyruar të ruajë fizikisht disa pasuri të sekuestruara/konfiskuara, të cilat për shumë arësye, nuk mund të jepen me qera në mënyrë që të krijojnë të ardhura, përkundrazi ato vetëm rrisin shpenzimet e ruajtjes së objekteve. Në këtë kuadër, AAPSK ka shpallur për dhënien me qera të gjitha pasurite e paluajtëshme të sekuestruara/konfiskuara, por jo për të gjitha objektet ka patur interes. Kjo lidhet me faktin e vendodhjes së pronës, problemit në lidhje me pronarin e pronës (Probleme me Ligjin) me mundësinë e kufizuar për të bërë investime në pasurinë e marrë me qira nga qiramarrësi,  me afatin e përdorimit të pronës me qera, apo prona të sekuestruara me vendim Gjykate me pronësi të pjesëshme. Për këtë arsye AAPSK detyrohet të vendosë në objekte shërbimin e ruajtjes së objekteve deri në vendimin përfundimtar të Gjykatës.</w:t>
      </w:r>
      <w:r w:rsidR="00436F9B">
        <w:t xml:space="preserve"> </w:t>
      </w:r>
    </w:p>
    <w:p w:rsidR="00C600E5" w:rsidRPr="00C600E5" w:rsidRDefault="00C600E5" w:rsidP="00942F2C">
      <w:pPr>
        <w:rPr>
          <w:kern w:val="28"/>
        </w:rPr>
      </w:pPr>
      <w:r w:rsidRPr="00C600E5">
        <w:rPr>
          <w:kern w:val="28"/>
        </w:rPr>
        <w:t xml:space="preserve">Nga tabela shihet qartë se zërin kryesor të shpenzimeve, e zënë shpënzimet për ruajtjen e objekteve të sekuestruara apo të konfiskuara, në shumën prej </w:t>
      </w:r>
      <w:r w:rsidRPr="00C600E5">
        <w:rPr>
          <w:b/>
          <w:kern w:val="28"/>
        </w:rPr>
        <w:t>25,951,830</w:t>
      </w:r>
      <w:r w:rsidRPr="00C600E5">
        <w:rPr>
          <w:kern w:val="28"/>
        </w:rPr>
        <w:t xml:space="preserve"> </w:t>
      </w:r>
      <w:r w:rsidRPr="00C600E5">
        <w:rPr>
          <w:b/>
          <w:kern w:val="28"/>
        </w:rPr>
        <w:t>lekë</w:t>
      </w:r>
      <w:r w:rsidRPr="00C600E5">
        <w:rPr>
          <w:kern w:val="28"/>
        </w:rPr>
        <w:t xml:space="preserve"> ose 50.5% të totalit të shpënzimeve. Gjat</w:t>
      </w:r>
      <w:r w:rsidR="00311408">
        <w:rPr>
          <w:kern w:val="28"/>
        </w:rPr>
        <w:t>ë</w:t>
      </w:r>
      <w:r w:rsidRPr="00C600E5">
        <w:rPr>
          <w:kern w:val="28"/>
        </w:rPr>
        <w:t xml:space="preserve"> vitit 2021, ka patur nj</w:t>
      </w:r>
      <w:r w:rsidR="00311408">
        <w:rPr>
          <w:kern w:val="28"/>
        </w:rPr>
        <w:t>ë</w:t>
      </w:r>
      <w:r w:rsidRPr="00C600E5">
        <w:rPr>
          <w:kern w:val="28"/>
        </w:rPr>
        <w:t xml:space="preserve"> ndryshim n</w:t>
      </w:r>
      <w:r w:rsidR="00311408">
        <w:rPr>
          <w:kern w:val="28"/>
        </w:rPr>
        <w:t>ë</w:t>
      </w:r>
      <w:r w:rsidRPr="00C600E5">
        <w:rPr>
          <w:kern w:val="28"/>
        </w:rPr>
        <w:t xml:space="preserve"> numrin e objekteve të cilat ruhen me roje fizike n</w:t>
      </w:r>
      <w:r w:rsidRPr="00C600E5">
        <w:rPr>
          <w:i/>
          <w:kern w:val="28"/>
        </w:rPr>
        <w:t>ë</w:t>
      </w:r>
      <w:r w:rsidRPr="00C600E5">
        <w:rPr>
          <w:kern w:val="28"/>
        </w:rPr>
        <w:t xml:space="preserve"> krahasim me vitin e kaluar, </w:t>
      </w:r>
      <w:r w:rsidR="00311408">
        <w:rPr>
          <w:kern w:val="28"/>
        </w:rPr>
        <w:t>ë</w:t>
      </w:r>
      <w:r w:rsidRPr="00C600E5">
        <w:rPr>
          <w:kern w:val="28"/>
        </w:rPr>
        <w:t>sht</w:t>
      </w:r>
      <w:r w:rsidR="00311408">
        <w:rPr>
          <w:kern w:val="28"/>
        </w:rPr>
        <w:t>ë</w:t>
      </w:r>
      <w:r w:rsidRPr="00C600E5">
        <w:rPr>
          <w:kern w:val="28"/>
        </w:rPr>
        <w:t xml:space="preserve"> shtuar objekti “A</w:t>
      </w:r>
      <w:r w:rsidR="00436F9B">
        <w:rPr>
          <w:kern w:val="28"/>
        </w:rPr>
        <w:t>l</w:t>
      </w:r>
      <w:r w:rsidRPr="00C600E5">
        <w:rPr>
          <w:kern w:val="28"/>
        </w:rPr>
        <w:t>dor” i konfiskuar, i cili ndodhet n</w:t>
      </w:r>
      <w:r w:rsidR="00311408">
        <w:rPr>
          <w:kern w:val="28"/>
        </w:rPr>
        <w:t>ë</w:t>
      </w:r>
      <w:r w:rsidRPr="00C600E5">
        <w:rPr>
          <w:kern w:val="28"/>
        </w:rPr>
        <w:t xml:space="preserve"> Rinas. Kontrata e ruajtjes s</w:t>
      </w:r>
      <w:r w:rsidR="00311408">
        <w:rPr>
          <w:kern w:val="28"/>
        </w:rPr>
        <w:t>ë</w:t>
      </w:r>
      <w:r w:rsidRPr="00C600E5">
        <w:rPr>
          <w:kern w:val="28"/>
        </w:rPr>
        <w:t xml:space="preserve"> objekteve t</w:t>
      </w:r>
      <w:r w:rsidR="00311408">
        <w:rPr>
          <w:kern w:val="28"/>
        </w:rPr>
        <w:t>ë</w:t>
      </w:r>
      <w:r w:rsidRPr="00C600E5">
        <w:rPr>
          <w:kern w:val="28"/>
        </w:rPr>
        <w:t xml:space="preserve"> Sekuestruara dhe Konfiskuara e lidhur me BOE:”Global Security” ka mbaruar dhe tani Objektet e Sekuestruara dhe Konfiskuara n</w:t>
      </w:r>
      <w:r w:rsidR="00311408">
        <w:rPr>
          <w:kern w:val="28"/>
        </w:rPr>
        <w:t>ë</w:t>
      </w:r>
      <w:r w:rsidRPr="00C600E5">
        <w:rPr>
          <w:kern w:val="28"/>
        </w:rPr>
        <w:t xml:space="preserve"> p</w:t>
      </w:r>
      <w:r w:rsidR="00311408">
        <w:rPr>
          <w:kern w:val="28"/>
        </w:rPr>
        <w:t>ë</w:t>
      </w:r>
      <w:r w:rsidRPr="00C600E5">
        <w:rPr>
          <w:kern w:val="28"/>
        </w:rPr>
        <w:t>rdorim t</w:t>
      </w:r>
      <w:r w:rsidR="00311408">
        <w:rPr>
          <w:kern w:val="28"/>
        </w:rPr>
        <w:t>ë</w:t>
      </w:r>
      <w:r w:rsidRPr="00C600E5">
        <w:rPr>
          <w:kern w:val="28"/>
        </w:rPr>
        <w:t xml:space="preserve"> AAPSK, ruhen me roje fizike nga “Ylirian Guard” Sh.a.</w:t>
      </w:r>
    </w:p>
    <w:p w:rsidR="00C600E5" w:rsidRPr="00C600E5" w:rsidRDefault="00C600E5" w:rsidP="00942F2C">
      <w:pPr>
        <w:rPr>
          <w:kern w:val="28"/>
        </w:rPr>
      </w:pPr>
      <w:r w:rsidRPr="00C600E5">
        <w:rPr>
          <w:kern w:val="28"/>
        </w:rPr>
        <w:t xml:space="preserve">Zërin e dytë kryesor të shpenzimeve e zënë pagat + sigurimet shoqërore dhe shëndetësore në shumën prej </w:t>
      </w:r>
      <w:r w:rsidRPr="00C600E5">
        <w:rPr>
          <w:b/>
          <w:bCs/>
          <w:sz w:val="20"/>
          <w:szCs w:val="20"/>
        </w:rPr>
        <w:t>14,772,987</w:t>
      </w:r>
      <w:r w:rsidRPr="00C600E5">
        <w:rPr>
          <w:kern w:val="28"/>
        </w:rPr>
        <w:t xml:space="preserve"> lekë ose me 28.7 % të totalit të shpënzimeve .</w:t>
      </w:r>
    </w:p>
    <w:p w:rsidR="00C600E5" w:rsidRPr="00C600E5" w:rsidRDefault="00C600E5" w:rsidP="00942F2C">
      <w:pPr>
        <w:ind w:right="-180"/>
      </w:pPr>
      <w:r w:rsidRPr="00C600E5">
        <w:lastRenderedPageBreak/>
        <w:t>Gjatë vitit 2021, është paguar në kohë tatimi në burim (15% ) i krijuar mbi të ardhurat nga pasuritë e dhëna me qera dhe tatimi mbi pagesat e komisioneve qe marrin anëtaret e Komitetit</w:t>
      </w:r>
      <w:r w:rsidR="009F68AB">
        <w:t>.</w:t>
      </w:r>
      <w:r w:rsidRPr="00C600E5">
        <w:t xml:space="preserve"> Për vazhdimin e aktivitetit të AAPSK shërben edhe një magazinë me qera, ku janë të depozituara një pjesë e pasurive të luajtëshme të sekuestruara, kryesisht automjete në kuadër të zbatimit të Aktit </w:t>
      </w:r>
      <w:r w:rsidR="009F68AB">
        <w:t>N</w:t>
      </w:r>
      <w:r w:rsidRPr="00C600E5">
        <w:t>ormativ</w:t>
      </w:r>
      <w:r w:rsidR="009F68AB">
        <w:t xml:space="preserve"> </w:t>
      </w:r>
      <w:r w:rsidR="009F68AB" w:rsidRPr="00C600E5">
        <w:rPr>
          <w:i/>
        </w:rPr>
        <w:t>nr.1 dt 31.01.2020</w:t>
      </w:r>
      <w:r w:rsidRPr="00C600E5">
        <w:t>. Aktualisht magazina është e mbushur plot me mjete të sekuestruara dhe konfiskuara dhe nuk ka vende të lira për automjete të tjera. Kjo ka ber</w:t>
      </w:r>
      <w:r w:rsidR="00311408">
        <w:t>ë</w:t>
      </w:r>
      <w:r w:rsidRPr="00C600E5">
        <w:t xml:space="preserve"> q</w:t>
      </w:r>
      <w:r w:rsidR="00311408">
        <w:t>ë</w:t>
      </w:r>
      <w:r w:rsidRPr="00C600E5">
        <w:t xml:space="preserve"> shum</w:t>
      </w:r>
      <w:r w:rsidR="00311408">
        <w:t>ë</w:t>
      </w:r>
      <w:r w:rsidRPr="00C600E5">
        <w:t xml:space="preserve"> mjete p</w:t>
      </w:r>
      <w:r w:rsidR="00311408">
        <w:t>ë</w:t>
      </w:r>
      <w:r w:rsidRPr="00C600E5">
        <w:t>r munges</w:t>
      </w:r>
      <w:r w:rsidR="00311408">
        <w:t>ë</w:t>
      </w:r>
      <w:r w:rsidRPr="00C600E5">
        <w:t xml:space="preserve"> ambjenti (magazinimi) </w:t>
      </w:r>
      <w:r w:rsidR="00FF163C">
        <w:t xml:space="preserve">të </w:t>
      </w:r>
      <w:r w:rsidRPr="00C600E5">
        <w:t>q</w:t>
      </w:r>
      <w:r w:rsidR="00FF163C">
        <w:t>ë</w:t>
      </w:r>
      <w:r w:rsidRPr="00C600E5">
        <w:t>ndrojn</w:t>
      </w:r>
      <w:r w:rsidR="00311408">
        <w:t>ë</w:t>
      </w:r>
      <w:r w:rsidRPr="00C600E5">
        <w:t xml:space="preserve"> n</w:t>
      </w:r>
      <w:r w:rsidR="00311408">
        <w:t>ë</w:t>
      </w:r>
      <w:r w:rsidRPr="00C600E5">
        <w:t xml:space="preserve"> komisariate apo n</w:t>
      </w:r>
      <w:r w:rsidR="00311408">
        <w:t>ë</w:t>
      </w:r>
      <w:r w:rsidRPr="00C600E5">
        <w:t xml:space="preserve"> qendra grumbullimi.</w:t>
      </w:r>
      <w:r w:rsidR="00436F9B">
        <w:t xml:space="preserve"> </w:t>
      </w:r>
      <w:r w:rsidRPr="00C600E5">
        <w:t>Shuma e pagesës për qiranë e magazin</w:t>
      </w:r>
      <w:r w:rsidR="00311408">
        <w:t>ë</w:t>
      </w:r>
      <w:r w:rsidRPr="00C600E5">
        <w:t>s p</w:t>
      </w:r>
      <w:r w:rsidR="00311408">
        <w:t>ë</w:t>
      </w:r>
      <w:r w:rsidRPr="00C600E5">
        <w:t>r vitin 2021 është 3,168,000</w:t>
      </w:r>
      <w:r w:rsidRPr="00C600E5">
        <w:rPr>
          <w:bCs/>
          <w:sz w:val="20"/>
          <w:szCs w:val="20"/>
        </w:rPr>
        <w:t xml:space="preserve"> </w:t>
      </w:r>
      <w:r w:rsidRPr="00C600E5">
        <w:t>lekë, ose 6.16% t</w:t>
      </w:r>
      <w:r w:rsidR="00FF163C">
        <w:t>ë</w:t>
      </w:r>
      <w:r w:rsidRPr="00C600E5">
        <w:t xml:space="preserve"> totalit t</w:t>
      </w:r>
      <w:r w:rsidR="00FF163C">
        <w:t>ë</w:t>
      </w:r>
      <w:r w:rsidRPr="00C600E5">
        <w:t xml:space="preserve"> shpenzimeve. Problem për të ardhmen mbetet sigurimi i një magazin</w:t>
      </w:r>
      <w:r w:rsidR="00FF163C">
        <w:t>e</w:t>
      </w:r>
      <w:r w:rsidRPr="00C600E5">
        <w:t xml:space="preserve"> më siperfaqe më të madhe për të përballuar situatat e krijuara nga zbatimi i vendimeve gjyqësore për pasuritë e sekuestruara/konfiskuara dhe për ti hequr automjetete</w:t>
      </w:r>
      <w:r w:rsidR="00FF163C">
        <w:t>t</w:t>
      </w:r>
      <w:r w:rsidRPr="00C600E5">
        <w:t xml:space="preserve"> nga komisariatet dhe pikat e grumbullimit të shpërndara në rrethe.</w:t>
      </w:r>
    </w:p>
    <w:p w:rsidR="00C600E5" w:rsidRPr="00C600E5" w:rsidRDefault="00C600E5" w:rsidP="00942F2C">
      <w:pPr>
        <w:pStyle w:val="ListParagraph"/>
        <w:numPr>
          <w:ilvl w:val="1"/>
          <w:numId w:val="7"/>
        </w:numPr>
        <w:ind w:right="-180"/>
        <w:rPr>
          <w:bCs/>
        </w:rPr>
      </w:pPr>
      <w:r w:rsidRPr="00C600E5">
        <w:rPr>
          <w:b/>
          <w:bCs/>
          <w:i/>
        </w:rPr>
        <w:t>Shpenzime të pritshme</w:t>
      </w:r>
      <w:r w:rsidRPr="00C600E5">
        <w:rPr>
          <w:bCs/>
        </w:rPr>
        <w:t>.</w:t>
      </w:r>
    </w:p>
    <w:p w:rsidR="00C600E5" w:rsidRPr="00C600E5" w:rsidRDefault="00C600E5" w:rsidP="00942F2C">
      <w:pPr>
        <w:ind w:right="-180"/>
        <w:rPr>
          <w:bCs/>
        </w:rPr>
      </w:pPr>
      <w:r w:rsidRPr="00C600E5">
        <w:rPr>
          <w:bCs/>
        </w:rPr>
        <w:t>Shpënzime të pritshme për vitin 2021 janë:</w:t>
      </w:r>
    </w:p>
    <w:p w:rsidR="00C600E5" w:rsidRPr="009D723A" w:rsidRDefault="00C600E5" w:rsidP="00942F2C">
      <w:pPr>
        <w:ind w:right="-180"/>
        <w:rPr>
          <w:bCs/>
        </w:rPr>
      </w:pPr>
      <w:r w:rsidRPr="009D723A">
        <w:rPr>
          <w:bCs/>
        </w:rPr>
        <w:t>1-</w:t>
      </w:r>
      <w:r w:rsidRPr="009D723A">
        <w:rPr>
          <w:bCs/>
          <w:i/>
        </w:rPr>
        <w:t>Taksat vendore të papaguara mbi pasuritë e dhëna me qera në Bashkinë e Tira</w:t>
      </w:r>
      <w:r w:rsidRPr="009D723A">
        <w:rPr>
          <w:b/>
          <w:bCs/>
          <w:i/>
        </w:rPr>
        <w:t>nës</w:t>
      </w:r>
      <w:r w:rsidRPr="009D723A">
        <w:rPr>
          <w:bCs/>
        </w:rPr>
        <w:t>. Shuma e detyrimeve të AAPSK, së ardhur nga Drejtoria e Pergjithshme e Taksave dhe Tarifave Vendore në Bashkinë e Tiranës, është e konsiderueshme  dhe AAPSK po diskuton dhe negocion me këtë drejtori për zgjidhjen e problemit. Kjo faturë e papaguar është mbartur në vite dhe ka marrë interesa në sistem, shuma e detyrimeve sipas fatures ështe 5,301,869 lekë. E gjithe kjo vlere ka ardhur  për shkakun e mosmarrveshjeve midis AAPSK-së dhe Bashkisë Tiranë, për pagesën e taksës për dy ish- magazinat në Laprakë, njëra në përdorim të Njësisë së Mbikqyrjes së Lojrave të Fatit dhe tjetra në përdorim të AAPSK</w:t>
      </w:r>
      <w:r w:rsidR="00436B62">
        <w:rPr>
          <w:bCs/>
        </w:rPr>
        <w:t>,</w:t>
      </w:r>
      <w:r w:rsidRPr="009D723A">
        <w:rPr>
          <w:bCs/>
        </w:rPr>
        <w:t xml:space="preserve"> të cilat i janë dorëzuar kompanisë “Lloxhall”. </w:t>
      </w:r>
    </w:p>
    <w:p w:rsidR="00C600E5" w:rsidRPr="009D723A" w:rsidRDefault="00C600E5" w:rsidP="00942F2C">
      <w:pPr>
        <w:ind w:right="-180"/>
        <w:rPr>
          <w:bCs/>
        </w:rPr>
      </w:pPr>
      <w:r w:rsidRPr="009D723A">
        <w:rPr>
          <w:bCs/>
        </w:rPr>
        <w:t>Sqarojmë këtu se, magazinat të cilat taksohen nga Drejtoria e Pergjithshme e Taksave dhe Tarifave Vendore në Bashkinë e Tiranës, nuk janë dhënë më qira, por kanë qënë në përdorim të AAPSK-së dhe Njësisë së Mbikqyrjes së Lojrave të Fatit. Megjithë kerkesave të AAPSK-së me shkresa zyrtare dhe takimeve të njëpasnjëshme me specialistet e Drejtorisë së Përgjithshme të Taksave dhe Tarifave Vendore në Bashkinë e Tiranës, në lidhje me heqjen nga sistemi i pronave në emër të AAPSK-së dhe zërimin e interesave të marra në sistem në vite për këto magazina, (që nga viti 2012), akoma problemi nuk është zgjidhur plotesisht nga Drejtoria e Përgjithshme e Taksave dhe Tarifave Vendore në Bashkinë e Tiranës.</w:t>
      </w:r>
    </w:p>
    <w:p w:rsidR="00117B17" w:rsidRDefault="00C600E5" w:rsidP="00942F2C">
      <w:pPr>
        <w:ind w:right="-180"/>
        <w:rPr>
          <w:bCs/>
        </w:rPr>
      </w:pPr>
      <w:r w:rsidRPr="009D723A">
        <w:rPr>
          <w:bCs/>
        </w:rPr>
        <w:t>Gjatë 2020-2021, A</w:t>
      </w:r>
      <w:r w:rsidR="009D723A" w:rsidRPr="009D723A">
        <w:rPr>
          <w:bCs/>
        </w:rPr>
        <w:t>AAPSK</w:t>
      </w:r>
      <w:r w:rsidRPr="009D723A">
        <w:rPr>
          <w:bCs/>
        </w:rPr>
        <w:t xml:space="preserve"> ka likujduar pjesën e detyrimeve të taksave vëndore për Bashkinë Tiranë, pa mundur të gjëjë dakortësinë për likujdimin e pjeses tjetër të mbetur (për dy ish-magazinat) sipas pretendimeve të Drejtorise së Taksave Vendore në Bashkinë Tiranë.</w:t>
      </w:r>
      <w:r w:rsidR="00117B17">
        <w:rPr>
          <w:bCs/>
        </w:rPr>
        <w:t xml:space="preserve"> </w:t>
      </w:r>
      <w:r w:rsidRPr="00117B17">
        <w:rPr>
          <w:bCs/>
        </w:rPr>
        <w:t xml:space="preserve">Drejtoria e Përgjithshme e Taksave dhe Tarifave Vendore në Bashkinë e Tiranës, pas vëndosmërisë tonë për zgjidhjen e problemit, ka njoftuar zyrtarisht çrregjistrimin e magazinave nga sistemi në emër të AAPSK, </w:t>
      </w:r>
      <w:r w:rsidR="00117B17">
        <w:rPr>
          <w:bCs/>
        </w:rPr>
        <w:t xml:space="preserve">nisur nga proçesi gjyqësor të njohjes se detyrimeve të AAPSK dhe NJMALF, </w:t>
      </w:r>
      <w:r w:rsidRPr="00117B17">
        <w:rPr>
          <w:bCs/>
        </w:rPr>
        <w:t>por nuk ka hequr detyrimet e krijuara (gjobat + kamate vonesat)</w:t>
      </w:r>
      <w:r w:rsidR="00117B17">
        <w:rPr>
          <w:bCs/>
        </w:rPr>
        <w:t xml:space="preserve">,   </w:t>
      </w:r>
    </w:p>
    <w:p w:rsidR="009D723A" w:rsidRDefault="00117B17" w:rsidP="00942F2C">
      <w:pPr>
        <w:ind w:right="-180"/>
        <w:rPr>
          <w:bCs/>
        </w:rPr>
      </w:pPr>
      <w:r>
        <w:rPr>
          <w:bCs/>
        </w:rPr>
        <w:t xml:space="preserve">Mbas takimit të zhvilluar me Drejtorin e </w:t>
      </w:r>
      <w:r w:rsidRPr="00117B17">
        <w:rPr>
          <w:bCs/>
        </w:rPr>
        <w:t>Taksave dhe Tarifave Vendore në Bashkinë e Tiranës</w:t>
      </w:r>
      <w:r>
        <w:rPr>
          <w:bCs/>
        </w:rPr>
        <w:t xml:space="preserve">, z. Arli Naska </w:t>
      </w:r>
      <w:r w:rsidR="00C600E5" w:rsidRPr="00117B17">
        <w:rPr>
          <w:bCs/>
        </w:rPr>
        <w:t>në lidhje më këtë problem, jemi në pritje të përgjigjes nga Drejtoria e Përgjithshme e Taksave dhe Tarifave Vendore në Bashkinë e Tiranës</w:t>
      </w:r>
      <w:r>
        <w:rPr>
          <w:bCs/>
        </w:rPr>
        <w:t xml:space="preserve">, për reduktimin dhe saktësimin e tyre.  </w:t>
      </w:r>
      <w:r w:rsidR="00802177">
        <w:rPr>
          <w:bCs/>
        </w:rPr>
        <w:t xml:space="preserve"> </w:t>
      </w:r>
    </w:p>
    <w:p w:rsidR="00C600E5" w:rsidRPr="00C600E5" w:rsidRDefault="00C600E5" w:rsidP="00942F2C">
      <w:pPr>
        <w:pStyle w:val="NormalWeb"/>
        <w:shd w:val="clear" w:color="auto" w:fill="FFFFFF"/>
        <w:spacing w:before="0" w:beforeAutospacing="0" w:after="0" w:afterAutospacing="0"/>
        <w:jc w:val="both"/>
      </w:pPr>
      <w:proofErr w:type="gramStart"/>
      <w:r w:rsidRPr="00C600E5">
        <w:rPr>
          <w:i/>
        </w:rPr>
        <w:lastRenderedPageBreak/>
        <w:t>2-Me palën Hamza Aburayyan.</w:t>
      </w:r>
      <w:proofErr w:type="gramEnd"/>
      <w:r w:rsidRPr="00C600E5">
        <w:t xml:space="preserve"> </w:t>
      </w:r>
      <w:proofErr w:type="gramStart"/>
      <w:r w:rsidRPr="00C600E5">
        <w:t>AAPSK është në proces gjyqësor si i paditur në Gjykaten e Apelit Administrativ, ky vendim u zbardh në fund të Korrikut të 2019, vendim i cili u shpreh në favor të AAPSK-së.</w:t>
      </w:r>
      <w:proofErr w:type="gramEnd"/>
      <w:r w:rsidRPr="00C600E5">
        <w:t xml:space="preserve"> </w:t>
      </w:r>
      <w:proofErr w:type="gramStart"/>
      <w:r w:rsidRPr="00C600E5">
        <w:t>Subjekti paditës ka bërë rekurs në gjykatën e lartë dhe k</w:t>
      </w:r>
      <w:r w:rsidR="00436F9B">
        <w:t>ë</w:t>
      </w:r>
      <w:r w:rsidRPr="00C600E5">
        <w:t>rkon që AAPSK ta shperblejë solidarisht me Ministrine e Financave dhe të Ekonomise në masën 164,147,480 lek.</w:t>
      </w:r>
      <w:proofErr w:type="gramEnd"/>
      <w:r w:rsidRPr="00C600E5">
        <w:t xml:space="preserve"> Pritet </w:t>
      </w:r>
      <w:proofErr w:type="gramStart"/>
      <w:r w:rsidRPr="00C600E5">
        <w:t>vendimi  nga</w:t>
      </w:r>
      <w:proofErr w:type="gramEnd"/>
      <w:r w:rsidRPr="00C600E5">
        <w:t xml:space="preserve"> kjo gjykatë. </w:t>
      </w:r>
    </w:p>
    <w:p w:rsidR="00C600E5" w:rsidRPr="00C600E5" w:rsidRDefault="00C600E5" w:rsidP="00942F2C">
      <w:pPr>
        <w:pStyle w:val="NormalWeb"/>
        <w:shd w:val="clear" w:color="auto" w:fill="FFFFFF"/>
        <w:spacing w:before="0" w:beforeAutospacing="0" w:after="0" w:afterAutospacing="0"/>
        <w:jc w:val="both"/>
        <w:rPr>
          <w:highlight w:val="yellow"/>
        </w:rPr>
      </w:pPr>
    </w:p>
    <w:p w:rsidR="00C600E5" w:rsidRPr="00C600E5" w:rsidRDefault="00C600E5" w:rsidP="00942F2C">
      <w:pPr>
        <w:pStyle w:val="NormalWeb"/>
        <w:shd w:val="clear" w:color="auto" w:fill="FFFFFF"/>
        <w:spacing w:before="0" w:beforeAutospacing="0" w:after="0" w:afterAutospacing="0"/>
        <w:ind w:left="66"/>
        <w:jc w:val="both"/>
      </w:pPr>
      <w:r w:rsidRPr="00C600E5">
        <w:t xml:space="preserve">3. </w:t>
      </w:r>
      <w:r w:rsidRPr="00C600E5">
        <w:rPr>
          <w:i/>
        </w:rPr>
        <w:t>Me shtetasin Aleksandër Shehu</w:t>
      </w:r>
      <w:r w:rsidRPr="00C600E5">
        <w:t xml:space="preserve">. Kemi kundershtuar ne gjykaten e apelit administrativ, vendimin nr.4574, date </w:t>
      </w:r>
      <w:proofErr w:type="gramStart"/>
      <w:r w:rsidRPr="00C600E5">
        <w:t>17.12.2018  te</w:t>
      </w:r>
      <w:proofErr w:type="gramEnd"/>
      <w:r w:rsidRPr="00C600E5">
        <w:t xml:space="preserve"> Gjykates Administrative të Shkallës së Parë   në emer të shtetasit Aleksander Shehu, e cila ka vendosur detyrimin e paleve te paditur AAPSK dhe Ministria e Finances dhe Ekonomisë  të shperblejë dëmin të paditurve me vlerë 68,824,288 lek. Jemi në pritje të caktimit të datës së gjyqit në apel.</w:t>
      </w:r>
    </w:p>
    <w:p w:rsidR="00C600E5" w:rsidRPr="00C600E5" w:rsidRDefault="00C600E5" w:rsidP="00942F2C">
      <w:pPr>
        <w:pStyle w:val="NormalWeb"/>
        <w:shd w:val="clear" w:color="auto" w:fill="FFFFFF"/>
        <w:spacing w:before="0" w:beforeAutospacing="0" w:after="0" w:afterAutospacing="0"/>
        <w:ind w:left="360"/>
        <w:jc w:val="both"/>
      </w:pPr>
    </w:p>
    <w:p w:rsidR="00C600E5" w:rsidRPr="00C600E5" w:rsidRDefault="00436F9B" w:rsidP="00942F2C">
      <w:pPr>
        <w:pStyle w:val="NormalWeb"/>
        <w:shd w:val="clear" w:color="auto" w:fill="FFFFFF"/>
        <w:spacing w:before="0" w:beforeAutospacing="0" w:after="0" w:afterAutospacing="0"/>
        <w:jc w:val="both"/>
      </w:pPr>
      <w:r>
        <w:t xml:space="preserve">4. </w:t>
      </w:r>
      <w:r w:rsidR="00C600E5" w:rsidRPr="00436F9B">
        <w:rPr>
          <w:i/>
        </w:rPr>
        <w:t>Me Albtelekom Sh.a,</w:t>
      </w:r>
      <w:r w:rsidR="00C600E5" w:rsidRPr="00C600E5">
        <w:t xml:space="preserve"> jemi në proces gjyqësor në shkallen e parë të rrethit gjyqësor Tiranë, me objekt padie:” Pagesa të prapambetura për fatura telefonike”, për shumen 1,800,000 lekë së bashku </w:t>
      </w:r>
      <w:proofErr w:type="gramStart"/>
      <w:r w:rsidR="00C600E5" w:rsidRPr="00C600E5">
        <w:t>me  interesa</w:t>
      </w:r>
      <w:proofErr w:type="gramEnd"/>
      <w:r w:rsidR="00C600E5" w:rsidRPr="00C600E5">
        <w:t xml:space="preserve">. </w:t>
      </w:r>
      <w:proofErr w:type="gramStart"/>
      <w:r w:rsidR="00C600E5" w:rsidRPr="00C600E5">
        <w:t>Aktualisht AAPSK ka kërkuar rivendosjen në afat të gjykimit, pasi kemi bëre kallzim penal për fallsifikim dokumenti.</w:t>
      </w:r>
      <w:proofErr w:type="gramEnd"/>
      <w:r w:rsidR="00C600E5" w:rsidRPr="00C600E5">
        <w:t xml:space="preserve"> </w:t>
      </w:r>
      <w:proofErr w:type="gramStart"/>
      <w:r w:rsidR="00C600E5" w:rsidRPr="00C600E5">
        <w:t>Kallzimi penal është pranuar nga Prokuroria dhe pritet zhvillimi i gjyqit i cili nuk ka filluar akoma dhe deri me tani nuk ka nj</w:t>
      </w:r>
      <w:r w:rsidR="00311408">
        <w:t>ë</w:t>
      </w:r>
      <w:r w:rsidR="00C600E5" w:rsidRPr="00C600E5">
        <w:t xml:space="preserve"> dat</w:t>
      </w:r>
      <w:r w:rsidR="00311408">
        <w:t>ë</w:t>
      </w:r>
      <w:r w:rsidR="00C600E5" w:rsidRPr="00C600E5">
        <w:t xml:space="preserve"> t</w:t>
      </w:r>
      <w:r w:rsidR="00311408">
        <w:t>ë</w:t>
      </w:r>
      <w:r w:rsidR="00C600E5" w:rsidRPr="00C600E5">
        <w:t xml:space="preserve"> p</w:t>
      </w:r>
      <w:r w:rsidR="00311408">
        <w:t>ë</w:t>
      </w:r>
      <w:r w:rsidR="00C600E5" w:rsidRPr="00C600E5">
        <w:t>rcaktuar p</w:t>
      </w:r>
      <w:r w:rsidR="00311408">
        <w:t>ë</w:t>
      </w:r>
      <w:r w:rsidR="00C600E5" w:rsidRPr="00C600E5">
        <w:t>r fillimin e gjyqit</w:t>
      </w:r>
      <w:r w:rsidR="00C70B4F">
        <w:t>.</w:t>
      </w:r>
      <w:proofErr w:type="gramEnd"/>
      <w:r w:rsidR="00C70B4F">
        <w:t xml:space="preserve">  </w:t>
      </w:r>
      <w:r w:rsidR="00C600E5" w:rsidRPr="00C600E5">
        <w:t>Me kërkesen e përmbaruesit gjyqësor, Thesari Tiranë ka bllokuar llogarinë likujduese të AAPSK-së, për shumën 1,870,509 lekë, deri sa të përmbyllet procesi dhe të shpreh</w:t>
      </w:r>
      <w:r w:rsidR="00117B17">
        <w:t>e</w:t>
      </w:r>
      <w:r w:rsidR="00C600E5" w:rsidRPr="00C600E5">
        <w:t>t më vëndim gjykata.</w:t>
      </w:r>
    </w:p>
    <w:p w:rsidR="00C600E5" w:rsidRPr="00C600E5" w:rsidRDefault="00C600E5" w:rsidP="00942F2C">
      <w:pPr>
        <w:pStyle w:val="NormalWeb"/>
        <w:shd w:val="clear" w:color="auto" w:fill="FFFFFF"/>
        <w:spacing w:before="0" w:beforeAutospacing="0" w:after="0" w:afterAutospacing="0"/>
        <w:jc w:val="both"/>
      </w:pPr>
    </w:p>
    <w:p w:rsidR="00C600E5" w:rsidRPr="00C600E5" w:rsidRDefault="00C600E5" w:rsidP="00942F2C">
      <w:pPr>
        <w:pStyle w:val="NormalWeb"/>
        <w:shd w:val="clear" w:color="auto" w:fill="FFFFFF"/>
        <w:spacing w:before="0" w:beforeAutospacing="0" w:after="0" w:afterAutospacing="0"/>
        <w:jc w:val="both"/>
      </w:pPr>
      <w:r w:rsidRPr="00C600E5">
        <w:t>Gjëndja e llogarisë likujduese në fund të vitit 2021, është 45,016,612 lekë, nga të cilat 1,870,509 lekë janë të bllokuara  nga përmbarimi gjyqesor.</w:t>
      </w:r>
    </w:p>
    <w:p w:rsidR="00C600E5" w:rsidRPr="00C600E5" w:rsidRDefault="00C600E5" w:rsidP="00942F2C">
      <w:pPr>
        <w:pStyle w:val="NormalWeb"/>
        <w:shd w:val="clear" w:color="auto" w:fill="FFFFFF"/>
        <w:spacing w:before="0" w:beforeAutospacing="0" w:after="0" w:afterAutospacing="0"/>
        <w:jc w:val="both"/>
      </w:pPr>
      <w:r w:rsidRPr="00C600E5">
        <w:t xml:space="preserve">Përsa cituam më lart, gjëndja e llogarisë likujduese është përmisuar, kjo si rezultat i rritjes së të ardhurave nga qiraja dhe nga </w:t>
      </w:r>
      <w:proofErr w:type="gramStart"/>
      <w:r w:rsidRPr="00C600E5">
        <w:t>kalimi  në</w:t>
      </w:r>
      <w:proofErr w:type="gramEnd"/>
      <w:r w:rsidRPr="00C600E5">
        <w:t xml:space="preserve"> të ardhura me vendim Komiteti të vlerës prej 25,000,000 lekë nga pasuritë (Llogaritë) e konfiskuara. </w:t>
      </w:r>
    </w:p>
    <w:p w:rsidR="00C600E5" w:rsidRPr="00C600E5" w:rsidRDefault="00C600E5" w:rsidP="00942F2C">
      <w:pPr>
        <w:pStyle w:val="NormalWeb"/>
        <w:shd w:val="clear" w:color="auto" w:fill="FFFFFF"/>
        <w:spacing w:before="0" w:beforeAutospacing="0" w:after="0" w:afterAutospacing="0"/>
        <w:jc w:val="both"/>
      </w:pPr>
      <w:r w:rsidRPr="00C600E5">
        <w:t xml:space="preserve">Duke </w:t>
      </w:r>
      <w:proofErr w:type="gramStart"/>
      <w:r w:rsidRPr="00C600E5">
        <w:t>patur</w:t>
      </w:r>
      <w:proofErr w:type="gramEnd"/>
      <w:r w:rsidRPr="00C600E5">
        <w:t xml:space="preserve"> parasysh se n</w:t>
      </w:r>
      <w:r w:rsidR="00311408">
        <w:t>ë</w:t>
      </w:r>
      <w:r w:rsidRPr="00C600E5">
        <w:t xml:space="preserve"> fund t</w:t>
      </w:r>
      <w:r w:rsidR="00311408">
        <w:t>ë</w:t>
      </w:r>
      <w:r w:rsidRPr="00C600E5">
        <w:t xml:space="preserve"> vitit 2021, jan</w:t>
      </w:r>
      <w:r w:rsidR="00311408">
        <w:t>ë</w:t>
      </w:r>
      <w:r w:rsidRPr="00C600E5">
        <w:t xml:space="preserve"> revokuar disa pasuri t</w:t>
      </w:r>
      <w:r w:rsidR="00311408">
        <w:t>ë</w:t>
      </w:r>
      <w:r w:rsidRPr="00C600E5">
        <w:t xml:space="preserve"> cilat kan</w:t>
      </w:r>
      <w:r w:rsidR="00311408">
        <w:t>ë</w:t>
      </w:r>
      <w:r w:rsidRPr="00C600E5">
        <w:t xml:space="preserve"> q</w:t>
      </w:r>
      <w:r w:rsidR="00311408">
        <w:t>ë</w:t>
      </w:r>
      <w:r w:rsidRPr="00C600E5">
        <w:t>n</w:t>
      </w:r>
      <w:r w:rsidR="00311408">
        <w:t>ë</w:t>
      </w:r>
      <w:r w:rsidRPr="00C600E5">
        <w:t xml:space="preserve"> m</w:t>
      </w:r>
      <w:r w:rsidR="00311408">
        <w:t>ë</w:t>
      </w:r>
      <w:r w:rsidRPr="00C600E5">
        <w:t xml:space="preserve"> qira dhe ekziston mundesia q</w:t>
      </w:r>
      <w:r w:rsidR="00311408">
        <w:t>ë</w:t>
      </w:r>
      <w:r w:rsidRPr="00C600E5">
        <w:t xml:space="preserve"> t</w:t>
      </w:r>
      <w:r w:rsidR="00311408">
        <w:t>ë</w:t>
      </w:r>
      <w:r w:rsidRPr="00C600E5">
        <w:t xml:space="preserve"> revokohen edhe t</w:t>
      </w:r>
      <w:r w:rsidR="00311408">
        <w:t>ë</w:t>
      </w:r>
      <w:r w:rsidRPr="00C600E5">
        <w:t xml:space="preserve"> tjera pasuri si rezultati i vendimeve t</w:t>
      </w:r>
      <w:r w:rsidR="00311408">
        <w:t>ë</w:t>
      </w:r>
      <w:r w:rsidRPr="00C600E5">
        <w:t xml:space="preserve"> Gjykatave, A</w:t>
      </w:r>
      <w:r w:rsidR="00436B62" w:rsidRPr="00C600E5">
        <w:t>APSK</w:t>
      </w:r>
      <w:r w:rsidRPr="00C600E5">
        <w:t xml:space="preserve"> </w:t>
      </w:r>
      <w:r w:rsidR="00311408">
        <w:t>ë</w:t>
      </w:r>
      <w:r w:rsidRPr="00C600E5">
        <w:t>sht</w:t>
      </w:r>
      <w:r w:rsidR="00311408">
        <w:t>ë</w:t>
      </w:r>
      <w:r w:rsidRPr="00C600E5">
        <w:t xml:space="preserve"> e detyruar ti kthej</w:t>
      </w:r>
      <w:r w:rsidR="00311408">
        <w:t>ë</w:t>
      </w:r>
      <w:r w:rsidRPr="00C600E5">
        <w:t xml:space="preserve"> frutet e t</w:t>
      </w:r>
      <w:r w:rsidR="00311408">
        <w:t>ë</w:t>
      </w:r>
      <w:r w:rsidRPr="00C600E5">
        <w:t xml:space="preserve"> ardhurave t</w:t>
      </w:r>
      <w:r w:rsidR="00311408">
        <w:t>ë</w:t>
      </w:r>
      <w:r w:rsidRPr="00C600E5">
        <w:t xml:space="preserve"> krijuara gjat</w:t>
      </w:r>
      <w:r w:rsidR="00311408">
        <w:t>ë</w:t>
      </w:r>
      <w:r w:rsidRPr="00C600E5">
        <w:t xml:space="preserve"> procesit t</w:t>
      </w:r>
      <w:r w:rsidR="00311408">
        <w:t>ë</w:t>
      </w:r>
      <w:r w:rsidRPr="00C600E5">
        <w:t xml:space="preserve"> administrimit t</w:t>
      </w:r>
      <w:r w:rsidR="00311408">
        <w:t>ë</w:t>
      </w:r>
      <w:r w:rsidRPr="00C600E5">
        <w:t xml:space="preserve"> pasurive.</w:t>
      </w:r>
    </w:p>
    <w:p w:rsidR="00C600E5" w:rsidRPr="00C600E5" w:rsidRDefault="00C600E5" w:rsidP="00942F2C">
      <w:pPr>
        <w:pStyle w:val="NormalWeb"/>
        <w:shd w:val="clear" w:color="auto" w:fill="FFFFFF"/>
        <w:spacing w:before="0" w:beforeAutospacing="0" w:after="0" w:afterAutospacing="0"/>
        <w:jc w:val="both"/>
      </w:pPr>
      <w:r w:rsidRPr="00C600E5">
        <w:t>Kjo mund t</w:t>
      </w:r>
      <w:r w:rsidR="00311408">
        <w:t>ë</w:t>
      </w:r>
      <w:r w:rsidRPr="00C600E5">
        <w:t xml:space="preserve"> krijoj</w:t>
      </w:r>
      <w:r w:rsidR="00311408">
        <w:t>ë</w:t>
      </w:r>
      <w:r w:rsidRPr="00C600E5">
        <w:t xml:space="preserve"> probleme n</w:t>
      </w:r>
      <w:r w:rsidR="00311408">
        <w:t>ë</w:t>
      </w:r>
      <w:r w:rsidRPr="00C600E5">
        <w:t xml:space="preserve"> gjendjen e llogaris</w:t>
      </w:r>
      <w:r w:rsidR="00311408">
        <w:t>ë</w:t>
      </w:r>
      <w:r w:rsidRPr="00C600E5">
        <w:t xml:space="preserve"> likujduese n</w:t>
      </w:r>
      <w:r w:rsidR="00311408">
        <w:t>ë</w:t>
      </w:r>
      <w:r w:rsidRPr="00C600E5">
        <w:t xml:space="preserve"> t</w:t>
      </w:r>
      <w:r w:rsidR="00311408">
        <w:t>ë</w:t>
      </w:r>
      <w:r w:rsidRPr="00C600E5">
        <w:t xml:space="preserve"> </w:t>
      </w:r>
      <w:proofErr w:type="gramStart"/>
      <w:r w:rsidRPr="00C600E5">
        <w:t>ardhmen .</w:t>
      </w:r>
      <w:proofErr w:type="gramEnd"/>
    </w:p>
    <w:p w:rsidR="00C600E5" w:rsidRPr="00C600E5" w:rsidRDefault="00C600E5" w:rsidP="00942F2C">
      <w:pPr>
        <w:pStyle w:val="NormalWeb"/>
        <w:shd w:val="clear" w:color="auto" w:fill="FFFFFF"/>
        <w:spacing w:before="0" w:beforeAutospacing="0" w:after="0" w:afterAutospacing="0"/>
        <w:jc w:val="both"/>
      </w:pPr>
    </w:p>
    <w:p w:rsidR="00C600E5" w:rsidRPr="00C600E5" w:rsidRDefault="00C600E5" w:rsidP="00942F2C">
      <w:pPr>
        <w:ind w:left="66" w:right="-180"/>
        <w:rPr>
          <w:sz w:val="28"/>
          <w:szCs w:val="28"/>
        </w:rPr>
      </w:pPr>
      <w:r w:rsidRPr="00C600E5">
        <w:rPr>
          <w:sz w:val="28"/>
          <w:szCs w:val="28"/>
        </w:rPr>
        <w:t>7-Mbi realizimin e Prokurimeve Publike për vitin 2021</w:t>
      </w:r>
    </w:p>
    <w:p w:rsidR="00C600E5" w:rsidRPr="00C600E5" w:rsidRDefault="00C600E5" w:rsidP="00942F2C">
      <w:r w:rsidRPr="00C600E5">
        <w:t>Mbështetur</w:t>
      </w:r>
      <w:r w:rsidRPr="00C600E5">
        <w:rPr>
          <w:szCs w:val="20"/>
        </w:rPr>
        <w:t xml:space="preserve"> në  Ligjin nr. 162/2020 “Për prokurimin publik”,n</w:t>
      </w:r>
      <w:r w:rsidR="00311408">
        <w:rPr>
          <w:szCs w:val="20"/>
        </w:rPr>
        <w:t>ë</w:t>
      </w:r>
      <w:r w:rsidRPr="00C600E5">
        <w:rPr>
          <w:szCs w:val="20"/>
        </w:rPr>
        <w:t xml:space="preserve"> Vëndimin e Këshillit të Ministrave nr.285,datë 19.05.2021,</w:t>
      </w:r>
      <w:r w:rsidRPr="00C600E5">
        <w:t xml:space="preserve"> “Për miratimin e rregullave të prokurimit publik”</w:t>
      </w:r>
      <w:r w:rsidRPr="00C600E5">
        <w:rPr>
          <w:szCs w:val="20"/>
        </w:rPr>
        <w:t xml:space="preserve"> Kreu II- të , Neni 3,</w:t>
      </w:r>
      <w:r w:rsidRPr="00C600E5">
        <w:t xml:space="preserve"> “Per miratimin e rregullave te prokurimit publik”, mbeshtetur </w:t>
      </w:r>
      <w:r w:rsidRPr="00C600E5">
        <w:rPr>
          <w:szCs w:val="20"/>
        </w:rPr>
        <w:t xml:space="preserve"> udhezimin e Agjencise se Prokurimit Publik  nr. 4, date 18.06.2021, Kreu i pare . pika 1, 2,3,4, </w:t>
      </w:r>
      <w:r w:rsidRPr="00C600E5">
        <w:t>“Per miratimin e rregullave t</w:t>
      </w:r>
      <w:r w:rsidR="00311408">
        <w:t>ë</w:t>
      </w:r>
      <w:r w:rsidRPr="00C600E5">
        <w:t xml:space="preserve"> prokurimit publik”,‘’Per hartimin e rregjistrit te pashikimeve te procedurave te prokurimit publik dhe rregjistrit te realizimeve te procedurave te prokurimit dhe krijimi i tyre ne sistemin e prokurimit elektronik Aapsk-ja ka d</w:t>
      </w:r>
      <w:r w:rsidR="00311408">
        <w:t>ë</w:t>
      </w:r>
      <w:r w:rsidRPr="00C600E5">
        <w:t>rguar n</w:t>
      </w:r>
      <w:r w:rsidR="00311408">
        <w:t>ë</w:t>
      </w:r>
      <w:r w:rsidRPr="00C600E5">
        <w:t xml:space="preserve"> koh</w:t>
      </w:r>
      <w:r w:rsidR="00311408">
        <w:t>ë</w:t>
      </w:r>
      <w:r w:rsidRPr="00C600E5">
        <w:t xml:space="preserve"> hartimin e rregjistrit t</w:t>
      </w:r>
      <w:r w:rsidR="00311408">
        <w:t>ë</w:t>
      </w:r>
      <w:r w:rsidRPr="00C600E5">
        <w:t xml:space="preserve"> Prokurimeve Publike n</w:t>
      </w:r>
      <w:r w:rsidR="00311408">
        <w:t>ë</w:t>
      </w:r>
      <w:r w:rsidRPr="00C600E5">
        <w:t xml:space="preserve"> Institucionet p</w:t>
      </w:r>
      <w:r w:rsidR="00311408">
        <w:t>ë</w:t>
      </w:r>
      <w:r w:rsidRPr="00C600E5">
        <w:t>rgjegjese.</w:t>
      </w:r>
      <w:r w:rsidR="00C63C74">
        <w:t xml:space="preserve"> </w:t>
      </w:r>
      <w:r w:rsidRPr="00C600E5">
        <w:t>Mbështetur</w:t>
      </w:r>
      <w:r w:rsidRPr="00C600E5">
        <w:rPr>
          <w:szCs w:val="20"/>
        </w:rPr>
        <w:t xml:space="preserve"> në  Ligjin nr. 162/2020 “Për prokurimin publik”,n</w:t>
      </w:r>
      <w:r w:rsidR="00311408">
        <w:rPr>
          <w:szCs w:val="20"/>
        </w:rPr>
        <w:t>ë</w:t>
      </w:r>
      <w:r w:rsidRPr="00C600E5">
        <w:rPr>
          <w:szCs w:val="20"/>
        </w:rPr>
        <w:t xml:space="preserve"> Vëndimin e Këshillit të Ministrave nr.285,datë 19.05.2021,</w:t>
      </w:r>
      <w:r w:rsidRPr="00C600E5">
        <w:t xml:space="preserve"> “Për miratimin e rregullave të prokurimit publik”</w:t>
      </w:r>
      <w:r w:rsidRPr="00C600E5">
        <w:rPr>
          <w:szCs w:val="20"/>
        </w:rPr>
        <w:t xml:space="preserve"> </w:t>
      </w:r>
      <w:r w:rsidRPr="00C600E5">
        <w:t>për vitin 2021, AAPSK-ja ka kryer procedurat e Prokurimit Publik, kryesisht me procedurë me “Blerje të vogla”, nga njësia e Prokurimit e ngritur me Urdhër të Titullarit të Institucionit, nr. 28, datë 06.01.2021, ndryshuar me Urdhër të Titullarit të Institucionit, nr. 806, datë 11.03.2021.</w:t>
      </w:r>
    </w:p>
    <w:p w:rsidR="00C600E5" w:rsidRPr="00C600E5" w:rsidRDefault="00C600E5" w:rsidP="00942F2C">
      <w:pPr>
        <w:ind w:right="-180"/>
      </w:pPr>
      <w:r w:rsidRPr="00C600E5">
        <w:lastRenderedPageBreak/>
        <w:t>Për viti 2021, janë kryer nga i AAPSK-ja  gjithsej 22(njezet e dy) procedura Prokurimi me “Blerje të Vogla”  si më poshtë vijon:</w:t>
      </w:r>
    </w:p>
    <w:p w:rsidR="00C600E5" w:rsidRPr="00C600E5" w:rsidRDefault="00C600E5" w:rsidP="00942F2C">
      <w:pPr>
        <w:ind w:right="-180"/>
      </w:pPr>
      <w:r w:rsidRPr="00C600E5">
        <w:t xml:space="preserve">Urdhër Prokurimi nr.173, datë 19.01.2021 ,“Blerje Gazoil”, me fond limit 800,000 leke pa tvsh dhe realizim me vlerë 730,300 lekë pa tvsh, ose 812,486 leke me Tvsh. </w:t>
      </w:r>
    </w:p>
    <w:p w:rsidR="00C600E5" w:rsidRPr="00C600E5" w:rsidRDefault="00C600E5" w:rsidP="00942F2C">
      <w:pPr>
        <w:ind w:right="-180"/>
      </w:pPr>
      <w:r w:rsidRPr="00C600E5">
        <w:t>Urdhër Prokurimi nr. 366, datë 03.02.2021, “Blerje shërbim per ruajtjen me kamera sigurie dhe sisteme alarmi te magazines se AAPSK-se”, me fond limit 380,000 leke pa tvsh dhe realizim me vlerë 240,000 lekë pa tvsh,ose 288,000 lekë me Tvsh.</w:t>
      </w:r>
    </w:p>
    <w:p w:rsidR="00C600E5" w:rsidRPr="00C600E5" w:rsidRDefault="00C600E5" w:rsidP="00942F2C">
      <w:pPr>
        <w:ind w:right="-180"/>
      </w:pPr>
      <w:r w:rsidRPr="00C600E5">
        <w:t>Urdhër Prokurimi nr. 366, datë 03.02.2021, “Blerje shërbim pastrim i zyrave te AAPSK-se”, me fond limit 400,000 leke pa tvsh dhe realizim me vlerë 350,100 lekë pa tvsh,ose 420,120 lekë me Tvsh.</w:t>
      </w:r>
    </w:p>
    <w:p w:rsidR="00C600E5" w:rsidRPr="00C600E5" w:rsidRDefault="00C600E5" w:rsidP="00942F2C">
      <w:pPr>
        <w:ind w:right="-180"/>
      </w:pPr>
      <w:r w:rsidRPr="00C600E5">
        <w:t>Urdhër Prokurimi nr. 639, datë 24.02.2021, “Blerje shërbim ekspert vlerësim pasurie”, me fond limit 451,100 leke pa tvsh dhe realizim me vlerë 310,000 lekë pa tvsh,ose 372,020 lekë me Tvsh.</w:t>
      </w:r>
    </w:p>
    <w:p w:rsidR="00C600E5" w:rsidRPr="00C600E5" w:rsidRDefault="00C600E5" w:rsidP="00942F2C">
      <w:pPr>
        <w:ind w:right="-180"/>
      </w:pPr>
      <w:r w:rsidRPr="00C600E5">
        <w:t>“Blerje sherbim Internet, Intranet” kontrate e lidhur mes AAPSK-se dhe Operatorit ekonomik fitues “Vodafone Albania” Sh.p.k. për shumen 82,800 pa tvsh dhe 93,600 per nje periudhe 23 mujore. Procedura është kryer nga AKSHI.</w:t>
      </w:r>
    </w:p>
    <w:p w:rsidR="00C600E5" w:rsidRPr="00C600E5" w:rsidRDefault="00C600E5" w:rsidP="00942F2C">
      <w:pPr>
        <w:ind w:right="-180"/>
      </w:pPr>
      <w:r w:rsidRPr="00C600E5">
        <w:t>Urdhër Prokurimi nr. 596 datë 22.02.2021,“Blerje Tonëra për printera dhe fotokopje”, me fond limit 123,800 lekë pa tvsh dhe realizim me vlerë 87,000 lekë pa tvsh.</w:t>
      </w:r>
    </w:p>
    <w:p w:rsidR="00C600E5" w:rsidRPr="00C600E5" w:rsidRDefault="00C600E5" w:rsidP="00942F2C">
      <w:pPr>
        <w:ind w:right="-180"/>
      </w:pPr>
      <w:r w:rsidRPr="00C600E5">
        <w:t>Urdhër Prokurimi nr. 1398, datë 26.04.2021,“Blerje Kancelari”, me fond limit 354,479 leke pa tvsh dhe realizim me vlerë 136,000 lekë pa tvsh,ose 163,200 lekë me Tvsh</w:t>
      </w:r>
    </w:p>
    <w:p w:rsidR="00C600E5" w:rsidRPr="00C600E5" w:rsidRDefault="00C600E5" w:rsidP="00942F2C">
      <w:pPr>
        <w:ind w:right="-180"/>
      </w:pPr>
      <w:r w:rsidRPr="00C600E5">
        <w:t>Urdhër Prokurimi nr.1406, datë 05.05.2021, “Blerje shërbim ekspert vleresim pasurie”, me fond limit 191,700 lekë pa tvsh dhe realizim me vlerë 180,000 lekë pa tvsh,ose 216,000 lekë me Tvsh</w:t>
      </w:r>
    </w:p>
    <w:p w:rsidR="00C600E5" w:rsidRPr="00C600E5" w:rsidRDefault="00C600E5" w:rsidP="00942F2C">
      <w:pPr>
        <w:ind w:right="-180"/>
      </w:pPr>
      <w:r w:rsidRPr="00C600E5">
        <w:t>Urdhër Prokurimi nr. 1472/1,datë 05.05.2021,“Blerje shërbimi riparim Audi A6”, me fond    limit 245,400 lekë pa tvsh dhe realizim me vlerë 144,500 lekë pa tvsh dhe 173,400 lekë me tvsh.</w:t>
      </w:r>
    </w:p>
    <w:p w:rsidR="00C600E5" w:rsidRPr="00C600E5" w:rsidRDefault="00C600E5" w:rsidP="00942F2C">
      <w:pPr>
        <w:ind w:right="-180"/>
      </w:pPr>
      <w:r w:rsidRPr="00C600E5">
        <w:t>Urdhër Prokurimi nr. 1614, datë 19.05.2021,“Blerje shërbimi riparim Daimler Benz 220 CDI”, me fond limit 138,840 lekë pa tvsh dhe realizim me vlerë 80,000 lekë pa tvsh dhe 96,000lekë me tvsh.</w:t>
      </w:r>
    </w:p>
    <w:p w:rsidR="00C600E5" w:rsidRPr="00C600E5" w:rsidRDefault="00C600E5" w:rsidP="00942F2C">
      <w:pPr>
        <w:ind w:right="-180"/>
      </w:pPr>
      <w:r w:rsidRPr="00C600E5">
        <w:t xml:space="preserve">Urdhër Prokurimi nr.2281, datë 25.10.2021 ,“Blerje Gazoil”, me fond limit 269,700 leke pa tvsh dhe realizim me vlerë 261,375 lekë pa tvsh, ose 313,650 leke me Tvsh. </w:t>
      </w:r>
    </w:p>
    <w:p w:rsidR="00C600E5" w:rsidRPr="00C600E5" w:rsidRDefault="00C600E5" w:rsidP="00942F2C">
      <w:pPr>
        <w:ind w:right="-180"/>
      </w:pPr>
      <w:r w:rsidRPr="00C600E5">
        <w:t xml:space="preserve">Dy Urdhëra Prokurimi janë anulluar si procedura, si rezultat i tërheqjeve nga procedura të operatorëve ekonomikë . </w:t>
      </w:r>
    </w:p>
    <w:p w:rsidR="00C600E5" w:rsidRPr="00C600E5" w:rsidRDefault="00C600E5" w:rsidP="00942F2C">
      <w:pPr>
        <w:pStyle w:val="ListParagraph"/>
        <w:numPr>
          <w:ilvl w:val="0"/>
          <w:numId w:val="11"/>
        </w:numPr>
        <w:ind w:right="-180"/>
      </w:pPr>
      <w:r w:rsidRPr="00C600E5">
        <w:t>“Riparim shërbim autoveture”.</w:t>
      </w:r>
    </w:p>
    <w:p w:rsidR="00C600E5" w:rsidRPr="00C600E5" w:rsidRDefault="00C600E5" w:rsidP="00942F2C">
      <w:pPr>
        <w:pStyle w:val="ListParagraph"/>
        <w:numPr>
          <w:ilvl w:val="0"/>
          <w:numId w:val="11"/>
        </w:numPr>
        <w:ind w:right="-180"/>
      </w:pPr>
      <w:r w:rsidRPr="00C600E5">
        <w:t>“Blerje tonera për printer dhe fotokopje”.</w:t>
      </w:r>
    </w:p>
    <w:p w:rsidR="00C600E5" w:rsidRPr="00C600E5" w:rsidRDefault="00C600E5" w:rsidP="00942F2C">
      <w:pPr>
        <w:ind w:right="-180"/>
      </w:pPr>
      <w:r w:rsidRPr="00C600E5">
        <w:t>Mbështetur në Rregjistrin e parashikimeve të Prokurimeve Publike për vitin 2021, AAPSK-ja ka kryer edhe 11 (njembedhjete) procedura prokurimi me blerje të vogla nën vlerën 100,000 lekë pa Tvsh.</w:t>
      </w:r>
    </w:p>
    <w:p w:rsidR="00C600E5" w:rsidRPr="00C600E5" w:rsidRDefault="00C600E5" w:rsidP="00942F2C">
      <w:pPr>
        <w:ind w:right="-180"/>
      </w:pPr>
      <w:r w:rsidRPr="00C600E5">
        <w:lastRenderedPageBreak/>
        <w:t>“Blerje siguracion autoveture (TPL)”, me fond limit 19,820 lekë pa tvsh dhe realizuar 19,820 lekë pa tvsh.</w:t>
      </w:r>
    </w:p>
    <w:p w:rsidR="00C600E5" w:rsidRPr="00C600E5" w:rsidRDefault="00C600E5" w:rsidP="00942F2C">
      <w:pPr>
        <w:ind w:right="-180"/>
      </w:pPr>
      <w:r w:rsidRPr="00C600E5">
        <w:t>“Blerje materiale pastrimi për zyrat” me fond limit 100,000 leke pa tvsh dhe realizim me vlerë 97,458 lekë pa tvsh. procedurë prokurimi me blerje të vogla nën vlerën 100,000 lekë pa Tvsh</w:t>
      </w:r>
    </w:p>
    <w:p w:rsidR="00C600E5" w:rsidRPr="00C600E5" w:rsidRDefault="00C600E5" w:rsidP="00942F2C">
      <w:pPr>
        <w:ind w:right="-180"/>
      </w:pPr>
      <w:r w:rsidRPr="00C600E5">
        <w:t xml:space="preserve">“Blerje shërbimi furnizimi vendosje tabela drejtkendore per parkim të rezervuara”, me fond limit 100,000 lekë pa tvsh dhe realizuar 26,460lekë pa tvsh, dhe 31,752 leke me Tvsh, </w:t>
      </w:r>
    </w:p>
    <w:p w:rsidR="00C600E5" w:rsidRPr="00C600E5" w:rsidRDefault="00C600E5" w:rsidP="00942F2C">
      <w:pPr>
        <w:ind w:right="-180"/>
      </w:pPr>
      <w:r w:rsidRPr="00C600E5">
        <w:t>“Blerje shërbimi sistemim i autovetureve dhe mjeteve te tjera te transportit ne magazinen e AAPSk-se dhe ambjenteve perpara saj”, procedure me vlere nen 100,000 lekë pa tvsh dhe realizuar 66.000 lekë pa tvsh, dhe 79,200 leke me Tvsh.</w:t>
      </w:r>
    </w:p>
    <w:p w:rsidR="00C600E5" w:rsidRPr="00C600E5" w:rsidRDefault="00C600E5" w:rsidP="00942F2C">
      <w:pPr>
        <w:ind w:right="-180"/>
      </w:pPr>
      <w:r w:rsidRPr="00C600E5">
        <w:t>“Blerje shërbimi riparim paisje zyrash (Fotokopje)”, procedure me vlere nën 100,000 lekë pa tvsh dhe realizuar 7,083.33 lekë pa tvsh, dhe 8499.6leke me Tvsh.</w:t>
      </w:r>
    </w:p>
    <w:p w:rsidR="00C600E5" w:rsidRPr="00C600E5" w:rsidRDefault="00C600E5" w:rsidP="00942F2C">
      <w:pPr>
        <w:ind w:right="-180"/>
      </w:pPr>
      <w:r w:rsidRPr="00C600E5">
        <w:t>“Blerje shërbimi programim prodhim celesa makine”, procedure me vlere nën 100,000 lekë pa tvsh dhe realizuar 75,000 lekë pa tvsh, dhe 90,000 leke me Tvsh.</w:t>
      </w:r>
    </w:p>
    <w:p w:rsidR="00C600E5" w:rsidRPr="00C600E5" w:rsidRDefault="00C600E5" w:rsidP="00942F2C">
      <w:pPr>
        <w:ind w:right="-180"/>
      </w:pPr>
      <w:r w:rsidRPr="00C600E5">
        <w:t>“Blerje shërbimi vleresim pasurie”, procedure me vlere nën 100,000 lekë pa tvsh dhe realizuar 80,000 lekë pa tvsh, dhe 80,000 leke me Tvsh.</w:t>
      </w:r>
    </w:p>
    <w:p w:rsidR="00C600E5" w:rsidRPr="00C600E5" w:rsidRDefault="00C600E5" w:rsidP="00942F2C">
      <w:pPr>
        <w:ind w:right="-180"/>
      </w:pPr>
      <w:r w:rsidRPr="00C600E5">
        <w:t>“Blerje goma per autovetura”, procedure me vlerë nën 100,000 lekë pa tvsh dhe realizuar 70,000 lekë pa tvsh, dhe 84,000 lekë me Tvsh.</w:t>
      </w:r>
    </w:p>
    <w:p w:rsidR="00C600E5" w:rsidRPr="00C600E5" w:rsidRDefault="00C600E5" w:rsidP="00942F2C">
      <w:pPr>
        <w:ind w:right="-180"/>
      </w:pPr>
      <w:r w:rsidRPr="00C600E5">
        <w:t>“Blerje shërbimi riparim autovetura Audi A6”, procedure me vlere nën 100,000 lekë pa tvsh dhe realizuar 7,083.33 lekë pa tvsh, dhe 8499.6leke me Tvsh.</w:t>
      </w:r>
    </w:p>
    <w:p w:rsidR="00C600E5" w:rsidRPr="00C600E5" w:rsidRDefault="00C600E5" w:rsidP="00942F2C">
      <w:pPr>
        <w:ind w:right="-180"/>
      </w:pPr>
      <w:r w:rsidRPr="00C600E5">
        <w:t>“Blerje siguracion autoveture (TPL)”, me fond limit 18,950 lekë pa tvsh dhe realizuar 18,950 lekë pa tvsh.</w:t>
      </w:r>
    </w:p>
    <w:p w:rsidR="00C600E5" w:rsidRPr="00C600E5" w:rsidRDefault="00C600E5" w:rsidP="00942F2C">
      <w:pPr>
        <w:ind w:right="-180"/>
      </w:pPr>
      <w:r w:rsidRPr="00C600E5">
        <w:t>“Blerje siguracion autoveture (TPL)”, me fond limit 19,820 lekë pa tvsh dhe realizuar 19,820 lekë pa tvsh.</w:t>
      </w:r>
    </w:p>
    <w:p w:rsidR="00C600E5" w:rsidRPr="00C600E5" w:rsidRDefault="00C600E5" w:rsidP="00942F2C">
      <w:pPr>
        <w:ind w:right="-180"/>
      </w:pPr>
      <w:r w:rsidRPr="00C600E5">
        <w:t>Në vitin 2021 AAPSK-ja, nuk ka  të planifikuar në buxhet fond investimesh. Bashkëlidhur roportit, gjendet pasqyra e realizimit të prokurimeve me blerje të vogla për vitin 2021, tabela nr.5.</w:t>
      </w:r>
    </w:p>
    <w:p w:rsidR="00C600E5" w:rsidRPr="00C600E5" w:rsidRDefault="00C600E5" w:rsidP="00942F2C">
      <w:pPr>
        <w:ind w:right="-180"/>
      </w:pPr>
      <w:r w:rsidRPr="00C600E5">
        <w:t>Në kuadrin e miratimit të strukturës dhe organikes së re, u parashikua një shtesë e numrit të punonjësve të AAPSK-së, por theksojmë se kjo shtes</w:t>
      </w:r>
      <w:r w:rsidR="00311408">
        <w:t>ë</w:t>
      </w:r>
      <w:r w:rsidRPr="00C600E5">
        <w:t xml:space="preserve"> e numrit te punonjesve duhej te shoqerohej edhe me fonde per investime (paisje te domosdoshme pune si Kompjutera, karrike, tavolina etj)</w:t>
      </w:r>
    </w:p>
    <w:p w:rsidR="00C600E5" w:rsidRPr="00C600E5" w:rsidRDefault="00C600E5" w:rsidP="00942F2C">
      <w:pPr>
        <w:ind w:right="-180"/>
      </w:pPr>
      <w:r w:rsidRPr="00C600E5">
        <w:t>Mendojm</w:t>
      </w:r>
      <w:r w:rsidR="00311408">
        <w:t>ë</w:t>
      </w:r>
      <w:r w:rsidRPr="00C600E5">
        <w:t xml:space="preserve"> se është e domosdoshme planifikimi në buxhet të investimeve për vitin  2022, që do ti shërbejnë Agjencisë, për “Blerje paisje zyrash, komjutera, printera, kasaforte për ruajtjen e sendeve me vlerë të cilat janë konfiskuar nga Gjykata si prova materiale” etj.</w:t>
      </w:r>
    </w:p>
    <w:p w:rsidR="00635DA0" w:rsidRDefault="00635DA0" w:rsidP="00942F2C">
      <w:pPr>
        <w:ind w:right="-180"/>
        <w:rPr>
          <w:sz w:val="28"/>
          <w:szCs w:val="28"/>
        </w:rPr>
      </w:pPr>
    </w:p>
    <w:p w:rsidR="00305755" w:rsidRPr="00C600E5" w:rsidRDefault="00305755" w:rsidP="00942F2C">
      <w:pPr>
        <w:ind w:right="-180"/>
        <w:rPr>
          <w:sz w:val="28"/>
          <w:szCs w:val="28"/>
        </w:rPr>
      </w:pPr>
      <w:r w:rsidRPr="00C600E5">
        <w:rPr>
          <w:sz w:val="28"/>
          <w:szCs w:val="28"/>
        </w:rPr>
        <w:t>8-Funksionimi administrativ i AAPSK.</w:t>
      </w:r>
    </w:p>
    <w:p w:rsidR="007D20FC" w:rsidRPr="00C600E5" w:rsidRDefault="00305755" w:rsidP="00942F2C">
      <w:r w:rsidRPr="00C600E5">
        <w:t xml:space="preserve">Gjatë këtij viti, Sektori Administrativ ka vijuar punën për mbarëvajtjen e aktivitetit të përditshëm të Agjencisë, si për sa i përket shërbimeve mbështetëse, ashtu edhe për burimet njerëzore. Me </w:t>
      </w:r>
      <w:r w:rsidRPr="00C600E5">
        <w:lastRenderedPageBreak/>
        <w:t>daljen e urdhrit t</w:t>
      </w:r>
      <w:r w:rsidR="007D20FC" w:rsidRPr="00C600E5">
        <w:t>ë</w:t>
      </w:r>
      <w:r w:rsidRPr="00C600E5">
        <w:t xml:space="preserve"> kryeministrit nr.14, dt.1</w:t>
      </w:r>
      <w:r w:rsidR="00F9017D" w:rsidRPr="00C600E5">
        <w:t>3</w:t>
      </w:r>
      <w:r w:rsidRPr="00C600E5">
        <w:t>.01.2021</w:t>
      </w:r>
      <w:r w:rsidR="007D20FC" w:rsidRPr="00C600E5">
        <w:t>, AAPSK do të ketë në përbërjen e saj 14 punonjës të shërbimit civil</w:t>
      </w:r>
      <w:r w:rsidR="00F9017D" w:rsidRPr="00C600E5">
        <w:t>.</w:t>
      </w:r>
      <w:r w:rsidR="007D20FC" w:rsidRPr="00C600E5">
        <w:t xml:space="preserve"> Për vitin 2021 AAPSK ka punuar me 7 punonjës dhe vetem në fund të qershorit DAP emeroi 3 specialistë. Jemi në pritje edhe të 4 specialistëve të tjerë. </w:t>
      </w:r>
    </w:p>
    <w:p w:rsidR="00305755" w:rsidRPr="00C600E5" w:rsidRDefault="00305755" w:rsidP="00942F2C">
      <w:r w:rsidRPr="00C600E5">
        <w:t>Është kryer inventarizimi i aseteve dhe materialeve në përdorim të punonjësve të Agjencisë. Është b</w:t>
      </w:r>
      <w:r w:rsidR="00447372" w:rsidRPr="00C600E5">
        <w:t>ë</w:t>
      </w:r>
      <w:r w:rsidRPr="00C600E5">
        <w:t>re inventarizimi i gjendjes në dy magazinat (atë të Agjencisë dhe magazinën e administratoreve). Janë mbajtur proces verbalet përkatëse ku janë kryer edhe vlerësimet për nxjerrjen jashtë përdorimi të aktiveve të dëmtuara të prishura apo jashtë funksionit.</w:t>
      </w:r>
    </w:p>
    <w:p w:rsidR="00305755" w:rsidRPr="00C600E5" w:rsidRDefault="00305755" w:rsidP="00942F2C">
      <w:r w:rsidRPr="00C600E5">
        <w:t>Është realizuar procedura e nxjerrjes jashtë përdorimi dhe asgjësimi i inventarit të imët dhe aseteve jashtë funksioni. Janë hartuar pasqyrat financiare dhe është kryer mbyllja e bilancit vjetor të aktivitetit buxhetor të Agjencisë për vitin  2020, si dhe dorëzimi i tij në kohë, pranë degës së Thesarit Tiranë.</w:t>
      </w:r>
    </w:p>
    <w:p w:rsidR="00305755" w:rsidRPr="00C600E5" w:rsidRDefault="00305755" w:rsidP="00942F2C">
      <w:pPr>
        <w:spacing w:after="0"/>
      </w:pPr>
      <w:r w:rsidRPr="00C600E5">
        <w:t xml:space="preserve">Është hartuar Regjistri i parashikimeve të prokurimeve dhe dërguar në APP brenda afatit. </w:t>
      </w:r>
    </w:p>
    <w:p w:rsidR="00305755" w:rsidRPr="00C600E5" w:rsidRDefault="00305755" w:rsidP="00942F2C">
      <w:pPr>
        <w:spacing w:after="0"/>
      </w:pPr>
      <w:r w:rsidRPr="00C600E5">
        <w:t>Është vijuar me ndjekjen e procedurave të Prokurimeve Publike të programuara, si dhe është kryer pagesa në kohë e të gjitha detyrimeve.  Gjithashtu, janë kryer rakordime të herëpashershme me Degën e Thesarit për sa i përket Urdhër shpenzimeve.</w:t>
      </w:r>
    </w:p>
    <w:p w:rsidR="00305755" w:rsidRPr="00C600E5" w:rsidRDefault="00305755" w:rsidP="00942F2C">
      <w:r w:rsidRPr="00C600E5">
        <w:t>Administratorët e pasurive për gjatë kësaj periudhe janë 10</w:t>
      </w:r>
      <w:r w:rsidRPr="00C600E5">
        <w:rPr>
          <w:b/>
        </w:rPr>
        <w:t xml:space="preserve"> </w:t>
      </w:r>
      <w:r w:rsidRPr="00C600E5">
        <w:t>(persona) persona. Shtimi i një administratori në muajin mars të këtij viti ka ardhur si rezultat i imlementimit të ligjit për OFL.</w:t>
      </w:r>
    </w:p>
    <w:p w:rsidR="00305755" w:rsidRPr="00C600E5" w:rsidRDefault="00305755" w:rsidP="00942F2C">
      <w:r w:rsidRPr="00C600E5">
        <w:t xml:space="preserve">Firma fituese e projektit </w:t>
      </w:r>
      <w:r w:rsidR="00F868E7" w:rsidRPr="00C600E5">
        <w:t>“Programi i sistemit të informatizimit të të dhënave n</w:t>
      </w:r>
      <w:r w:rsidR="0023376A" w:rsidRPr="00C600E5">
        <w:t>ë</w:t>
      </w:r>
      <w:r w:rsidR="00F868E7" w:rsidRPr="00C600E5">
        <w:t xml:space="preserve"> AAPSK </w:t>
      </w:r>
      <w:r w:rsidRPr="00C600E5">
        <w:t xml:space="preserve">e perzgjedhur nga AKSH-i ka instaluar, ka kryer trajnime për administratorët dhe punonjesit e AAPSK-së dhe është në monitorim të procesit, për zgjidhjen e problemeve që jane shfaqur gjate hedhjes se te dhenave dhe perpunimit te tyre. Ka perfunduar hedhja e të dhënave para instalimit të programit dhe vazhdon hedhja e të dhënave të reja. </w:t>
      </w:r>
    </w:p>
    <w:p w:rsidR="0006239A" w:rsidRPr="00C600E5" w:rsidRDefault="00F868E7" w:rsidP="00942F2C">
      <w:pPr>
        <w:rPr>
          <w:i/>
        </w:rPr>
      </w:pPr>
      <w:r w:rsidRPr="00C600E5">
        <w:t>E r</w:t>
      </w:r>
      <w:r w:rsidR="0023376A" w:rsidRPr="00C600E5">
        <w:t>ë</w:t>
      </w:r>
      <w:r w:rsidRPr="00C600E5">
        <w:t>nd</w:t>
      </w:r>
      <w:r w:rsidR="0023376A" w:rsidRPr="00C600E5">
        <w:t>ë</w:t>
      </w:r>
      <w:r w:rsidRPr="00C600E5">
        <w:t>sishme te theksohet dhe e ripers</w:t>
      </w:r>
      <w:r w:rsidR="0023376A" w:rsidRPr="00C600E5">
        <w:t>ë</w:t>
      </w:r>
      <w:r w:rsidRPr="00C600E5">
        <w:t>ritur prej nesh disa her</w:t>
      </w:r>
      <w:r w:rsidR="0023376A" w:rsidRPr="00C600E5">
        <w:t>ë</w:t>
      </w:r>
      <w:r w:rsidRPr="00C600E5">
        <w:t xml:space="preserve"> </w:t>
      </w:r>
      <w:r w:rsidR="0023376A" w:rsidRPr="00C600E5">
        <w:t>ë</w:t>
      </w:r>
      <w:r w:rsidRPr="00C600E5">
        <w:t>sht</w:t>
      </w:r>
      <w:r w:rsidR="0023376A" w:rsidRPr="00C600E5">
        <w:t>ë</w:t>
      </w:r>
      <w:r w:rsidRPr="00C600E5">
        <w:t xml:space="preserve"> </w:t>
      </w:r>
      <w:r w:rsidRPr="00C600E5">
        <w:rPr>
          <w:b/>
          <w:i/>
        </w:rPr>
        <w:t>Sistemimi n</w:t>
      </w:r>
      <w:r w:rsidR="0023376A" w:rsidRPr="00C600E5">
        <w:rPr>
          <w:b/>
          <w:i/>
        </w:rPr>
        <w:t>ë</w:t>
      </w:r>
      <w:r w:rsidRPr="00C600E5">
        <w:rPr>
          <w:b/>
          <w:i/>
        </w:rPr>
        <w:t xml:space="preserve"> ambjente t</w:t>
      </w:r>
      <w:r w:rsidR="0023376A" w:rsidRPr="00C600E5">
        <w:rPr>
          <w:b/>
          <w:i/>
        </w:rPr>
        <w:t>ë</w:t>
      </w:r>
      <w:r w:rsidRPr="00C600E5">
        <w:rPr>
          <w:b/>
          <w:i/>
        </w:rPr>
        <w:t xml:space="preserve"> p</w:t>
      </w:r>
      <w:r w:rsidR="0023376A" w:rsidRPr="00C600E5">
        <w:rPr>
          <w:b/>
          <w:i/>
        </w:rPr>
        <w:t>ë</w:t>
      </w:r>
      <w:r w:rsidRPr="00C600E5">
        <w:rPr>
          <w:b/>
          <w:i/>
        </w:rPr>
        <w:t>rshtatshme t</w:t>
      </w:r>
      <w:r w:rsidR="0023376A" w:rsidRPr="00C600E5">
        <w:rPr>
          <w:b/>
          <w:i/>
        </w:rPr>
        <w:t>ë</w:t>
      </w:r>
      <w:r w:rsidRPr="00C600E5">
        <w:rPr>
          <w:b/>
          <w:i/>
        </w:rPr>
        <w:t xml:space="preserve"> punonj</w:t>
      </w:r>
      <w:r w:rsidR="0023376A" w:rsidRPr="00C600E5">
        <w:rPr>
          <w:b/>
          <w:i/>
        </w:rPr>
        <w:t>ë</w:t>
      </w:r>
      <w:r w:rsidRPr="00C600E5">
        <w:rPr>
          <w:b/>
          <w:i/>
        </w:rPr>
        <w:t>sve t</w:t>
      </w:r>
      <w:r w:rsidR="0023376A" w:rsidRPr="00C600E5">
        <w:rPr>
          <w:b/>
          <w:i/>
        </w:rPr>
        <w:t>ë</w:t>
      </w:r>
      <w:r w:rsidRPr="00C600E5">
        <w:rPr>
          <w:b/>
          <w:i/>
        </w:rPr>
        <w:t xml:space="preserve"> AAPSK</w:t>
      </w:r>
      <w:r w:rsidRPr="00C600E5">
        <w:rPr>
          <w:i/>
        </w:rPr>
        <w:t>.</w:t>
      </w:r>
      <w:r w:rsidR="0006239A" w:rsidRPr="00C600E5">
        <w:rPr>
          <w:i/>
        </w:rPr>
        <w:t xml:space="preserve"> Sip</w:t>
      </w:r>
      <w:r w:rsidR="0023376A" w:rsidRPr="00C600E5">
        <w:rPr>
          <w:i/>
        </w:rPr>
        <w:t>ë</w:t>
      </w:r>
      <w:r w:rsidR="0006239A" w:rsidRPr="00C600E5">
        <w:rPr>
          <w:i/>
        </w:rPr>
        <w:t>rfaqja e ambjenteve t</w:t>
      </w:r>
      <w:r w:rsidR="0023376A" w:rsidRPr="00C600E5">
        <w:rPr>
          <w:i/>
        </w:rPr>
        <w:t>ë</w:t>
      </w:r>
      <w:r w:rsidR="0006239A" w:rsidRPr="00C600E5">
        <w:rPr>
          <w:i/>
        </w:rPr>
        <w:t xml:space="preserve"> pun</w:t>
      </w:r>
      <w:r w:rsidR="0023376A" w:rsidRPr="00C600E5">
        <w:rPr>
          <w:i/>
        </w:rPr>
        <w:t>ë</w:t>
      </w:r>
      <w:r w:rsidR="0006239A" w:rsidRPr="00C600E5">
        <w:rPr>
          <w:i/>
        </w:rPr>
        <w:t xml:space="preserve">s </w:t>
      </w:r>
      <w:r w:rsidR="0023376A" w:rsidRPr="00C600E5">
        <w:rPr>
          <w:i/>
        </w:rPr>
        <w:t>ë</w:t>
      </w:r>
      <w:r w:rsidR="0006239A" w:rsidRPr="00C600E5">
        <w:rPr>
          <w:i/>
        </w:rPr>
        <w:t>sht</w:t>
      </w:r>
      <w:r w:rsidR="0023376A" w:rsidRPr="00C600E5">
        <w:rPr>
          <w:i/>
        </w:rPr>
        <w:t>ë</w:t>
      </w:r>
      <w:r w:rsidR="0006239A" w:rsidRPr="00C600E5">
        <w:rPr>
          <w:i/>
        </w:rPr>
        <w:t xml:space="preserve"> shum</w:t>
      </w:r>
      <w:r w:rsidR="0023376A" w:rsidRPr="00C600E5">
        <w:rPr>
          <w:i/>
        </w:rPr>
        <w:t>ë</w:t>
      </w:r>
      <w:r w:rsidR="0006239A" w:rsidRPr="00C600E5">
        <w:rPr>
          <w:i/>
        </w:rPr>
        <w:t xml:space="preserve"> e vog</w:t>
      </w:r>
      <w:r w:rsidR="0023376A" w:rsidRPr="00C600E5">
        <w:rPr>
          <w:i/>
        </w:rPr>
        <w:t>ë</w:t>
      </w:r>
      <w:r w:rsidR="0006239A" w:rsidRPr="00C600E5">
        <w:rPr>
          <w:i/>
        </w:rPr>
        <w:t>l dhe e pap</w:t>
      </w:r>
      <w:r w:rsidR="0023376A" w:rsidRPr="00C600E5">
        <w:rPr>
          <w:i/>
        </w:rPr>
        <w:t>ë</w:t>
      </w:r>
      <w:r w:rsidR="0006239A" w:rsidRPr="00C600E5">
        <w:rPr>
          <w:i/>
        </w:rPr>
        <w:t>rshtatshme p</w:t>
      </w:r>
      <w:r w:rsidR="0023376A" w:rsidRPr="00C600E5">
        <w:rPr>
          <w:i/>
        </w:rPr>
        <w:t>ë</w:t>
      </w:r>
      <w:r w:rsidR="0006239A" w:rsidRPr="00C600E5">
        <w:rPr>
          <w:i/>
        </w:rPr>
        <w:t>r pun</w:t>
      </w:r>
      <w:r w:rsidR="0023376A" w:rsidRPr="00C600E5">
        <w:rPr>
          <w:i/>
        </w:rPr>
        <w:t>ë</w:t>
      </w:r>
      <w:r w:rsidR="0006239A" w:rsidRPr="00C600E5">
        <w:rPr>
          <w:i/>
        </w:rPr>
        <w:t>n e administrator</w:t>
      </w:r>
      <w:r w:rsidR="0023376A" w:rsidRPr="00C600E5">
        <w:rPr>
          <w:i/>
        </w:rPr>
        <w:t>ë</w:t>
      </w:r>
      <w:r w:rsidR="0006239A" w:rsidRPr="00C600E5">
        <w:rPr>
          <w:i/>
        </w:rPr>
        <w:t>ve, ku shpeshher</w:t>
      </w:r>
      <w:r w:rsidR="0023376A" w:rsidRPr="00C600E5">
        <w:rPr>
          <w:i/>
        </w:rPr>
        <w:t>ë</w:t>
      </w:r>
      <w:r w:rsidR="0006239A" w:rsidRPr="00C600E5">
        <w:rPr>
          <w:i/>
        </w:rPr>
        <w:t xml:space="preserve"> k</w:t>
      </w:r>
      <w:r w:rsidR="0023376A" w:rsidRPr="00C600E5">
        <w:rPr>
          <w:i/>
        </w:rPr>
        <w:t>ë</w:t>
      </w:r>
      <w:r w:rsidR="0006239A" w:rsidRPr="00C600E5">
        <w:rPr>
          <w:i/>
        </w:rPr>
        <w:t>rkohet konfidencialitet n</w:t>
      </w:r>
      <w:r w:rsidR="0023376A" w:rsidRPr="00C600E5">
        <w:rPr>
          <w:i/>
        </w:rPr>
        <w:t>ë</w:t>
      </w:r>
      <w:r w:rsidR="0006239A" w:rsidRPr="00C600E5">
        <w:rPr>
          <w:i/>
        </w:rPr>
        <w:t xml:space="preserve"> dokumentat q</w:t>
      </w:r>
      <w:r w:rsidR="0023376A" w:rsidRPr="00C600E5">
        <w:rPr>
          <w:i/>
        </w:rPr>
        <w:t>ë</w:t>
      </w:r>
      <w:r w:rsidR="0006239A" w:rsidRPr="00C600E5">
        <w:rPr>
          <w:i/>
        </w:rPr>
        <w:t xml:space="preserve"> trajtojn</w:t>
      </w:r>
      <w:r w:rsidR="0023376A" w:rsidRPr="00C600E5">
        <w:rPr>
          <w:i/>
        </w:rPr>
        <w:t>ë</w:t>
      </w:r>
      <w:r w:rsidR="0006239A" w:rsidRPr="00C600E5">
        <w:rPr>
          <w:i/>
        </w:rPr>
        <w:t xml:space="preserve">. </w:t>
      </w:r>
      <w:r w:rsidRPr="00C600E5">
        <w:rPr>
          <w:i/>
        </w:rPr>
        <w:t xml:space="preserve"> </w:t>
      </w:r>
    </w:p>
    <w:p w:rsidR="00674CA9" w:rsidRPr="00C600E5" w:rsidRDefault="00674CA9" w:rsidP="00942F2C">
      <w:pPr>
        <w:rPr>
          <w:sz w:val="28"/>
          <w:szCs w:val="28"/>
        </w:rPr>
      </w:pPr>
    </w:p>
    <w:p w:rsidR="003944EE" w:rsidRPr="00C600E5" w:rsidRDefault="005F6CFC" w:rsidP="00942F2C">
      <w:pPr>
        <w:rPr>
          <w:i/>
        </w:rPr>
      </w:pPr>
      <w:r w:rsidRPr="00C600E5">
        <w:rPr>
          <w:sz w:val="28"/>
          <w:szCs w:val="28"/>
        </w:rPr>
        <w:t>9- Disa elementë themelorë të performancës dhe arritjeve t</w:t>
      </w:r>
      <w:r w:rsidR="0023376A" w:rsidRPr="00C600E5">
        <w:rPr>
          <w:sz w:val="28"/>
          <w:szCs w:val="28"/>
        </w:rPr>
        <w:t>ë</w:t>
      </w:r>
      <w:r w:rsidRPr="00C600E5">
        <w:rPr>
          <w:sz w:val="28"/>
          <w:szCs w:val="28"/>
        </w:rPr>
        <w:t xml:space="preserve"> AAPSK n</w:t>
      </w:r>
      <w:r w:rsidR="0023376A" w:rsidRPr="00C600E5">
        <w:rPr>
          <w:sz w:val="28"/>
          <w:szCs w:val="28"/>
        </w:rPr>
        <w:t>ë</w:t>
      </w:r>
      <w:r w:rsidRPr="00C600E5">
        <w:rPr>
          <w:sz w:val="28"/>
          <w:szCs w:val="28"/>
        </w:rPr>
        <w:t xml:space="preserve"> vitin 2021.</w:t>
      </w:r>
    </w:p>
    <w:p w:rsidR="003944EE" w:rsidRPr="00C600E5" w:rsidRDefault="005F6CFC" w:rsidP="00942F2C">
      <w:r w:rsidRPr="00C600E5">
        <w:t xml:space="preserve">Ky vit u </w:t>
      </w:r>
      <w:r w:rsidR="00674CA9" w:rsidRPr="00C600E5">
        <w:t>karakterizua nga disa ndryshime themelore dhe permir</w:t>
      </w:r>
      <w:r w:rsidR="0023376A" w:rsidRPr="00C600E5">
        <w:t>ë</w:t>
      </w:r>
      <w:r w:rsidR="00674CA9" w:rsidRPr="00C600E5">
        <w:t>sime t</w:t>
      </w:r>
      <w:r w:rsidR="0023376A" w:rsidRPr="00C600E5">
        <w:t>ë</w:t>
      </w:r>
      <w:r w:rsidR="00674CA9" w:rsidRPr="00C600E5">
        <w:t xml:space="preserve"> ndjeshme t</w:t>
      </w:r>
      <w:r w:rsidR="0023376A" w:rsidRPr="00C600E5">
        <w:t>ë</w:t>
      </w:r>
      <w:r w:rsidR="00674CA9" w:rsidRPr="00C600E5">
        <w:t xml:space="preserve"> pun</w:t>
      </w:r>
      <w:r w:rsidR="0023376A" w:rsidRPr="00C600E5">
        <w:t>ë</w:t>
      </w:r>
      <w:r w:rsidR="00674CA9" w:rsidRPr="00C600E5">
        <w:t>s s</w:t>
      </w:r>
      <w:r w:rsidR="0023376A" w:rsidRPr="00C600E5">
        <w:t>ë</w:t>
      </w:r>
      <w:r w:rsidR="00674CA9" w:rsidRPr="00C600E5">
        <w:t xml:space="preserve"> AAPSK. </w:t>
      </w:r>
      <w:r w:rsidRPr="00C600E5">
        <w:t xml:space="preserve"> </w:t>
      </w:r>
    </w:p>
    <w:p w:rsidR="003944EE" w:rsidRPr="00C600E5" w:rsidRDefault="003944EE" w:rsidP="00942F2C">
      <w:pPr>
        <w:ind w:left="360" w:right="-180"/>
        <w:rPr>
          <w:lang w:val="en-US"/>
        </w:rPr>
      </w:pPr>
      <w:r w:rsidRPr="00C600E5">
        <w:rPr>
          <w:lang w:val="en-US"/>
        </w:rPr>
        <w:t>1-</w:t>
      </w:r>
      <w:r w:rsidR="00674CA9" w:rsidRPr="00C600E5">
        <w:rPr>
          <w:lang w:val="en-US"/>
        </w:rPr>
        <w:t xml:space="preserve">Dalja e </w:t>
      </w:r>
      <w:r w:rsidRPr="00C600E5">
        <w:rPr>
          <w:lang w:val="en-US"/>
        </w:rPr>
        <w:t>Urdhri</w:t>
      </w:r>
      <w:r w:rsidR="00674CA9" w:rsidRPr="00C600E5">
        <w:rPr>
          <w:lang w:val="en-US"/>
        </w:rPr>
        <w:t>t</w:t>
      </w:r>
      <w:r w:rsidRPr="00C600E5">
        <w:rPr>
          <w:lang w:val="en-US"/>
        </w:rPr>
        <w:t xml:space="preserve"> </w:t>
      </w:r>
      <w:r w:rsidR="00674CA9" w:rsidRPr="00C600E5">
        <w:rPr>
          <w:lang w:val="en-US"/>
        </w:rPr>
        <w:t>t</w:t>
      </w:r>
      <w:r w:rsidR="0023376A" w:rsidRPr="00C600E5">
        <w:rPr>
          <w:lang w:val="en-US"/>
        </w:rPr>
        <w:t>ë</w:t>
      </w:r>
      <w:r w:rsidRPr="00C600E5">
        <w:rPr>
          <w:lang w:val="en-US"/>
        </w:rPr>
        <w:t xml:space="preserve"> </w:t>
      </w:r>
      <w:r w:rsidR="00674CA9" w:rsidRPr="00C600E5">
        <w:rPr>
          <w:lang w:val="en-US"/>
        </w:rPr>
        <w:t>K</w:t>
      </w:r>
      <w:r w:rsidRPr="00C600E5">
        <w:rPr>
          <w:lang w:val="en-US"/>
        </w:rPr>
        <w:t xml:space="preserve">ryeministrit </w:t>
      </w:r>
      <w:r w:rsidRPr="00C600E5">
        <w:t>nr.14, dt.13.01.2021 “</w:t>
      </w:r>
      <w:r w:rsidRPr="00C600E5">
        <w:rPr>
          <w:lang w:val="en-GB"/>
        </w:rPr>
        <w:t>“Për miratimin e s</w:t>
      </w:r>
      <w:r w:rsidRPr="00C600E5">
        <w:t xml:space="preserve">trukturës dhe organikës </w:t>
      </w:r>
      <w:proofErr w:type="gramStart"/>
      <w:r w:rsidRPr="00C600E5">
        <w:t>së  Agjencisë</w:t>
      </w:r>
      <w:proofErr w:type="gramEnd"/>
      <w:r w:rsidRPr="00C600E5">
        <w:t xml:space="preserve"> së Administrimit të Pasurive të Sekuestruara dhe të Konfiskuara”, </w:t>
      </w:r>
      <w:r w:rsidRPr="00C600E5">
        <w:rPr>
          <w:i/>
          <w:iCs/>
        </w:rPr>
        <w:t>”</w:t>
      </w:r>
    </w:p>
    <w:p w:rsidR="003944EE" w:rsidRPr="00C600E5" w:rsidRDefault="003944EE" w:rsidP="00942F2C">
      <w:pPr>
        <w:ind w:left="360" w:right="-180"/>
        <w:rPr>
          <w:lang w:val="en-US"/>
        </w:rPr>
      </w:pPr>
      <w:r w:rsidRPr="00C600E5">
        <w:rPr>
          <w:lang w:val="en-US"/>
        </w:rPr>
        <w:t xml:space="preserve">2- Implementimi i sistemit të informatizuar për të dhënat e pasurive të administruara. </w:t>
      </w:r>
    </w:p>
    <w:p w:rsidR="003944EE" w:rsidRPr="00C600E5" w:rsidRDefault="003944EE" w:rsidP="00942F2C">
      <w:pPr>
        <w:ind w:left="360" w:right="-180"/>
        <w:rPr>
          <w:lang w:val="en-US"/>
        </w:rPr>
      </w:pPr>
      <w:proofErr w:type="gramStart"/>
      <w:r w:rsidRPr="00C600E5">
        <w:rPr>
          <w:lang w:val="en-US"/>
        </w:rPr>
        <w:t>3-Dalja e faqes së re zyrtare të internetit dhe përditësimi i saj me të dhëna të plota për AAPSK.</w:t>
      </w:r>
      <w:proofErr w:type="gramEnd"/>
      <w:r w:rsidRPr="00C600E5">
        <w:rPr>
          <w:lang w:val="en-US"/>
        </w:rPr>
        <w:t xml:space="preserve">  </w:t>
      </w:r>
    </w:p>
    <w:p w:rsidR="003944EE" w:rsidRPr="00C600E5" w:rsidRDefault="003944EE" w:rsidP="00942F2C">
      <w:pPr>
        <w:ind w:left="360" w:right="-180"/>
        <w:rPr>
          <w:lang w:val="en-US"/>
        </w:rPr>
      </w:pPr>
      <w:r w:rsidRPr="00C600E5">
        <w:rPr>
          <w:lang w:val="en-US"/>
        </w:rPr>
        <w:t xml:space="preserve">4-Miratimi i Rregullores së </w:t>
      </w:r>
      <w:proofErr w:type="gramStart"/>
      <w:r w:rsidRPr="00C600E5">
        <w:rPr>
          <w:lang w:val="en-US"/>
        </w:rPr>
        <w:t>brendshme  dhe</w:t>
      </w:r>
      <w:proofErr w:type="gramEnd"/>
      <w:r w:rsidRPr="00C600E5">
        <w:rPr>
          <w:lang w:val="en-US"/>
        </w:rPr>
        <w:t xml:space="preserve"> Kodit të Etikës së AAPSK.</w:t>
      </w:r>
    </w:p>
    <w:p w:rsidR="003944EE" w:rsidRPr="00C600E5" w:rsidRDefault="003944EE" w:rsidP="00942F2C">
      <w:pPr>
        <w:ind w:left="360" w:right="-180"/>
        <w:rPr>
          <w:lang w:val="en-US"/>
        </w:rPr>
      </w:pPr>
      <w:r w:rsidRPr="00C600E5">
        <w:rPr>
          <w:lang w:val="en-US"/>
        </w:rPr>
        <w:lastRenderedPageBreak/>
        <w:t xml:space="preserve">5-Marja në administrim e </w:t>
      </w:r>
      <w:r w:rsidR="004B3126" w:rsidRPr="00C600E5">
        <w:rPr>
          <w:lang w:val="en-US"/>
        </w:rPr>
        <w:t xml:space="preserve">399 </w:t>
      </w:r>
      <w:r w:rsidRPr="00C600E5">
        <w:rPr>
          <w:lang w:val="en-US"/>
        </w:rPr>
        <w:t>pasurive</w:t>
      </w:r>
      <w:r w:rsidR="004B3126" w:rsidRPr="00C600E5">
        <w:rPr>
          <w:lang w:val="en-US"/>
        </w:rPr>
        <w:t>, me nj</w:t>
      </w:r>
      <w:r w:rsidR="0023376A" w:rsidRPr="00C600E5">
        <w:rPr>
          <w:lang w:val="en-US"/>
        </w:rPr>
        <w:t>ë</w:t>
      </w:r>
      <w:r w:rsidR="004B3126" w:rsidRPr="00C600E5">
        <w:rPr>
          <w:lang w:val="en-US"/>
        </w:rPr>
        <w:t xml:space="preserve"> vler</w:t>
      </w:r>
      <w:r w:rsidR="0023376A" w:rsidRPr="00C600E5">
        <w:rPr>
          <w:lang w:val="en-US"/>
        </w:rPr>
        <w:t>ë</w:t>
      </w:r>
      <w:r w:rsidR="004B3126" w:rsidRPr="00C600E5">
        <w:rPr>
          <w:lang w:val="en-US"/>
        </w:rPr>
        <w:t xml:space="preserve"> t</w:t>
      </w:r>
      <w:r w:rsidR="0023376A" w:rsidRPr="00C600E5">
        <w:rPr>
          <w:lang w:val="en-US"/>
        </w:rPr>
        <w:t>ë</w:t>
      </w:r>
      <w:r w:rsidR="004B3126" w:rsidRPr="00C600E5">
        <w:rPr>
          <w:lang w:val="en-US"/>
        </w:rPr>
        <w:t xml:space="preserve"> p</w:t>
      </w:r>
      <w:r w:rsidR="0023376A" w:rsidRPr="00C600E5">
        <w:rPr>
          <w:lang w:val="en-US"/>
        </w:rPr>
        <w:t>ë</w:t>
      </w:r>
      <w:r w:rsidR="004B3126" w:rsidRPr="00C600E5">
        <w:rPr>
          <w:lang w:val="en-US"/>
        </w:rPr>
        <w:t>raf</w:t>
      </w:r>
      <w:r w:rsidR="0023376A" w:rsidRPr="00C600E5">
        <w:rPr>
          <w:lang w:val="en-US"/>
        </w:rPr>
        <w:t>ë</w:t>
      </w:r>
      <w:r w:rsidR="004B3126" w:rsidRPr="00C600E5">
        <w:rPr>
          <w:lang w:val="en-US"/>
        </w:rPr>
        <w:t xml:space="preserve">rt prej rreth </w:t>
      </w:r>
      <w:r w:rsidR="004B3126" w:rsidRPr="00C600E5">
        <w:rPr>
          <w:rFonts w:eastAsia="Times New Roman"/>
          <w:bCs/>
          <w:lang w:val="en-US"/>
        </w:rPr>
        <w:t>7,784,414,973.69 lek</w:t>
      </w:r>
      <w:r w:rsidR="0023376A" w:rsidRPr="00C600E5">
        <w:rPr>
          <w:rFonts w:eastAsia="Times New Roman"/>
          <w:bCs/>
          <w:lang w:val="en-US"/>
        </w:rPr>
        <w:t>ë</w:t>
      </w:r>
      <w:r w:rsidR="004B3126" w:rsidRPr="00C600E5">
        <w:rPr>
          <w:rFonts w:eastAsia="Times New Roman"/>
          <w:bCs/>
          <w:lang w:val="en-US"/>
        </w:rPr>
        <w:t>, nga t</w:t>
      </w:r>
      <w:r w:rsidR="0023376A" w:rsidRPr="00C600E5">
        <w:rPr>
          <w:rFonts w:eastAsia="Times New Roman"/>
          <w:bCs/>
          <w:lang w:val="en-US"/>
        </w:rPr>
        <w:t>ë</w:t>
      </w:r>
      <w:r w:rsidR="004B3126" w:rsidRPr="00C600E5">
        <w:rPr>
          <w:rFonts w:eastAsia="Times New Roman"/>
          <w:bCs/>
          <w:lang w:val="en-US"/>
        </w:rPr>
        <w:t xml:space="preserve"> cilat 327 pasuri t</w:t>
      </w:r>
      <w:r w:rsidR="0023376A" w:rsidRPr="00C600E5">
        <w:rPr>
          <w:rFonts w:eastAsia="Times New Roman"/>
          <w:bCs/>
          <w:lang w:val="en-US"/>
        </w:rPr>
        <w:t>ë</w:t>
      </w:r>
      <w:r w:rsidR="004B3126" w:rsidRPr="00C600E5">
        <w:rPr>
          <w:rFonts w:eastAsia="Times New Roman"/>
          <w:bCs/>
          <w:lang w:val="en-US"/>
        </w:rPr>
        <w:t xml:space="preserve"> sekuestruara me vler</w:t>
      </w:r>
      <w:r w:rsidR="0023376A" w:rsidRPr="00C600E5">
        <w:rPr>
          <w:rFonts w:eastAsia="Times New Roman"/>
          <w:bCs/>
          <w:lang w:val="en-US"/>
        </w:rPr>
        <w:t>ë</w:t>
      </w:r>
      <w:r w:rsidR="004B3126" w:rsidRPr="00C600E5">
        <w:rPr>
          <w:rFonts w:eastAsia="Times New Roman"/>
          <w:bCs/>
          <w:lang w:val="en-US"/>
        </w:rPr>
        <w:t xml:space="preserve"> </w:t>
      </w:r>
      <w:proofErr w:type="gramStart"/>
      <w:r w:rsidR="004B3126" w:rsidRPr="00C600E5">
        <w:rPr>
          <w:rFonts w:eastAsia="Times New Roman"/>
          <w:bCs/>
          <w:lang w:val="en-US"/>
        </w:rPr>
        <w:t xml:space="preserve">rreth  </w:t>
      </w:r>
      <w:r w:rsidR="004B3126" w:rsidRPr="00C600E5">
        <w:rPr>
          <w:rFonts w:eastAsia="Times New Roman"/>
          <w:lang w:val="en-US"/>
        </w:rPr>
        <w:t>7,273,830,337.00</w:t>
      </w:r>
      <w:proofErr w:type="gramEnd"/>
      <w:r w:rsidR="004B3126" w:rsidRPr="00C600E5">
        <w:rPr>
          <w:rFonts w:eastAsia="Times New Roman"/>
          <w:lang w:val="en-US"/>
        </w:rPr>
        <w:t xml:space="preserve"> lek</w:t>
      </w:r>
      <w:r w:rsidR="0023376A" w:rsidRPr="00C600E5">
        <w:rPr>
          <w:rFonts w:eastAsia="Times New Roman"/>
          <w:lang w:val="en-US"/>
        </w:rPr>
        <w:t>ë</w:t>
      </w:r>
      <w:r w:rsidR="004B3126" w:rsidRPr="00C600E5">
        <w:rPr>
          <w:rFonts w:eastAsia="Times New Roman"/>
          <w:lang w:val="en-US"/>
        </w:rPr>
        <w:t xml:space="preserve"> dhe 48 pasuri t</w:t>
      </w:r>
      <w:r w:rsidR="0023376A" w:rsidRPr="00C600E5">
        <w:rPr>
          <w:rFonts w:eastAsia="Times New Roman"/>
          <w:lang w:val="en-US"/>
        </w:rPr>
        <w:t>ë</w:t>
      </w:r>
      <w:r w:rsidR="004B3126" w:rsidRPr="00C600E5">
        <w:rPr>
          <w:rFonts w:eastAsia="Times New Roman"/>
          <w:lang w:val="en-US"/>
        </w:rPr>
        <w:t xml:space="preserve"> konfiskuara me vler</w:t>
      </w:r>
      <w:r w:rsidR="0023376A" w:rsidRPr="00C600E5">
        <w:rPr>
          <w:rFonts w:eastAsia="Times New Roman"/>
          <w:lang w:val="en-US"/>
        </w:rPr>
        <w:t>ë</w:t>
      </w:r>
      <w:r w:rsidR="004B3126" w:rsidRPr="00C600E5">
        <w:rPr>
          <w:rFonts w:eastAsia="Times New Roman"/>
          <w:lang w:val="en-US"/>
        </w:rPr>
        <w:t xml:space="preserve"> rreth 508,714,584.69 lek</w:t>
      </w:r>
      <w:r w:rsidR="0023376A" w:rsidRPr="00C600E5">
        <w:rPr>
          <w:rFonts w:eastAsia="Times New Roman"/>
          <w:lang w:val="en-US"/>
        </w:rPr>
        <w:t>ë</w:t>
      </w:r>
      <w:r w:rsidR="004B3126" w:rsidRPr="00C600E5">
        <w:rPr>
          <w:rFonts w:eastAsia="Times New Roman"/>
          <w:lang w:val="en-US"/>
        </w:rPr>
        <w:t xml:space="preserve">. </w:t>
      </w:r>
    </w:p>
    <w:p w:rsidR="004B3126" w:rsidRPr="00C600E5" w:rsidRDefault="003944EE" w:rsidP="00942F2C">
      <w:pPr>
        <w:ind w:left="360" w:right="-180"/>
        <w:rPr>
          <w:lang w:val="en-US"/>
        </w:rPr>
      </w:pPr>
      <w:proofErr w:type="gramStart"/>
      <w:r w:rsidRPr="00C600E5">
        <w:rPr>
          <w:lang w:val="en-US"/>
        </w:rPr>
        <w:t>6-Rritja e të ardhurave nga dhënia me qira dhe miradministrimi i pasurive në administrim.</w:t>
      </w:r>
      <w:proofErr w:type="gramEnd"/>
      <w:r w:rsidRPr="00C600E5">
        <w:rPr>
          <w:lang w:val="en-US"/>
        </w:rPr>
        <w:t xml:space="preserve"> Të ardhurat nga qiratë këtë vit </w:t>
      </w:r>
      <w:r w:rsidR="004B3126" w:rsidRPr="00C600E5">
        <w:rPr>
          <w:lang w:val="en-US"/>
        </w:rPr>
        <w:t>dhe p</w:t>
      </w:r>
      <w:r w:rsidR="0023376A" w:rsidRPr="00C600E5">
        <w:rPr>
          <w:lang w:val="en-US"/>
        </w:rPr>
        <w:t>ë</w:t>
      </w:r>
      <w:r w:rsidR="004B3126" w:rsidRPr="00C600E5">
        <w:rPr>
          <w:lang w:val="en-US"/>
        </w:rPr>
        <w:t xml:space="preserve">r </w:t>
      </w:r>
      <w:proofErr w:type="gramStart"/>
      <w:r w:rsidR="004B3126" w:rsidRPr="00C600E5">
        <w:rPr>
          <w:lang w:val="en-US"/>
        </w:rPr>
        <w:t>dy</w:t>
      </w:r>
      <w:proofErr w:type="gramEnd"/>
      <w:r w:rsidR="004B3126" w:rsidRPr="00C600E5">
        <w:rPr>
          <w:lang w:val="en-US"/>
        </w:rPr>
        <w:t xml:space="preserve"> vitet </w:t>
      </w:r>
      <w:r w:rsidRPr="00C600E5">
        <w:rPr>
          <w:lang w:val="en-US"/>
        </w:rPr>
        <w:t>2020 dhe 2019</w:t>
      </w:r>
      <w:r w:rsidR="004B3126" w:rsidRPr="00C600E5">
        <w:rPr>
          <w:lang w:val="en-US"/>
        </w:rPr>
        <w:t xml:space="preserve"> jepen ne tabel</w:t>
      </w:r>
      <w:r w:rsidR="0023376A" w:rsidRPr="00C600E5">
        <w:rPr>
          <w:lang w:val="en-US"/>
        </w:rPr>
        <w:t>ë</w:t>
      </w:r>
      <w:r w:rsidR="004B3126" w:rsidRPr="00C600E5">
        <w:rPr>
          <w:lang w:val="en-US"/>
        </w:rPr>
        <w:t>n e m</w:t>
      </w:r>
      <w:r w:rsidR="0023376A" w:rsidRPr="00C600E5">
        <w:rPr>
          <w:lang w:val="en-US"/>
        </w:rPr>
        <w:t>ë</w:t>
      </w:r>
      <w:r w:rsidR="004B3126" w:rsidRPr="00C600E5">
        <w:rPr>
          <w:lang w:val="en-US"/>
        </w:rPr>
        <w:t>poshtme:</w:t>
      </w:r>
    </w:p>
    <w:tbl>
      <w:tblPr>
        <w:tblW w:w="9180" w:type="dxa"/>
        <w:tblInd w:w="468" w:type="dxa"/>
        <w:tblLook w:val="04A0" w:firstRow="1" w:lastRow="0" w:firstColumn="1" w:lastColumn="0" w:noHBand="0" w:noVBand="1"/>
      </w:tblPr>
      <w:tblGrid>
        <w:gridCol w:w="1080"/>
        <w:gridCol w:w="3960"/>
        <w:gridCol w:w="4140"/>
      </w:tblGrid>
      <w:tr w:rsidR="00C600E5" w:rsidRPr="00C600E5" w:rsidTr="0023376A">
        <w:trPr>
          <w:trHeight w:val="305"/>
        </w:trPr>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4B3126" w:rsidRPr="00C600E5" w:rsidRDefault="004B3126" w:rsidP="00942F2C">
            <w:pPr>
              <w:spacing w:after="0"/>
              <w:jc w:val="center"/>
              <w:rPr>
                <w:rFonts w:eastAsia="Times New Roman"/>
                <w:b/>
                <w:bCs/>
                <w:sz w:val="18"/>
                <w:szCs w:val="18"/>
                <w:lang w:val="en-US"/>
              </w:rPr>
            </w:pPr>
            <w:r w:rsidRPr="00C600E5">
              <w:rPr>
                <w:rFonts w:eastAsia="Times New Roman"/>
                <w:b/>
                <w:bCs/>
                <w:sz w:val="18"/>
                <w:szCs w:val="18"/>
                <w:lang w:val="en-US"/>
              </w:rPr>
              <w:t>Vitet</w:t>
            </w:r>
          </w:p>
        </w:tc>
        <w:tc>
          <w:tcPr>
            <w:tcW w:w="3960" w:type="dxa"/>
            <w:tcBorders>
              <w:top w:val="single" w:sz="4" w:space="0" w:color="auto"/>
              <w:left w:val="nil"/>
              <w:bottom w:val="single" w:sz="4" w:space="0" w:color="auto"/>
              <w:right w:val="single" w:sz="4" w:space="0" w:color="000000"/>
            </w:tcBorders>
            <w:shd w:val="clear" w:color="auto" w:fill="auto"/>
            <w:hideMark/>
          </w:tcPr>
          <w:p w:rsidR="004B3126" w:rsidRPr="00C600E5" w:rsidRDefault="004B3126" w:rsidP="00942F2C">
            <w:pPr>
              <w:spacing w:after="0"/>
              <w:jc w:val="center"/>
              <w:rPr>
                <w:rFonts w:eastAsia="Times New Roman"/>
                <w:b/>
                <w:bCs/>
                <w:sz w:val="18"/>
                <w:szCs w:val="18"/>
                <w:lang w:val="en-US"/>
              </w:rPr>
            </w:pPr>
            <w:r w:rsidRPr="00C600E5">
              <w:rPr>
                <w:rFonts w:eastAsia="Times New Roman"/>
                <w:b/>
                <w:bCs/>
                <w:sz w:val="18"/>
                <w:szCs w:val="18"/>
                <w:lang w:val="en-US"/>
              </w:rPr>
              <w:t>Numuri i pasurive te dhëna me qira</w:t>
            </w:r>
          </w:p>
        </w:tc>
        <w:tc>
          <w:tcPr>
            <w:tcW w:w="4140" w:type="dxa"/>
            <w:tcBorders>
              <w:top w:val="single" w:sz="4" w:space="0" w:color="auto"/>
              <w:left w:val="nil"/>
              <w:bottom w:val="single" w:sz="4" w:space="0" w:color="auto"/>
              <w:right w:val="single" w:sz="4" w:space="0" w:color="000000"/>
            </w:tcBorders>
            <w:shd w:val="clear" w:color="auto" w:fill="auto"/>
            <w:hideMark/>
          </w:tcPr>
          <w:p w:rsidR="004B3126" w:rsidRPr="00C600E5" w:rsidRDefault="004B3126" w:rsidP="00942F2C">
            <w:pPr>
              <w:spacing w:after="0"/>
              <w:jc w:val="center"/>
              <w:rPr>
                <w:rFonts w:eastAsia="Times New Roman"/>
                <w:b/>
                <w:bCs/>
                <w:sz w:val="18"/>
                <w:szCs w:val="18"/>
                <w:lang w:val="en-US"/>
              </w:rPr>
            </w:pPr>
            <w:r w:rsidRPr="00C600E5">
              <w:rPr>
                <w:rFonts w:eastAsia="Times New Roman"/>
                <w:b/>
                <w:bCs/>
                <w:sz w:val="18"/>
                <w:szCs w:val="18"/>
                <w:lang w:val="en-US"/>
              </w:rPr>
              <w:t>Te ardhurat nga qirate</w:t>
            </w:r>
          </w:p>
        </w:tc>
      </w:tr>
      <w:tr w:rsidR="00C600E5" w:rsidRPr="00C600E5" w:rsidTr="00444577">
        <w:trPr>
          <w:trHeight w:val="300"/>
        </w:trPr>
        <w:tc>
          <w:tcPr>
            <w:tcW w:w="1080" w:type="dxa"/>
            <w:tcBorders>
              <w:top w:val="nil"/>
              <w:left w:val="single" w:sz="4" w:space="0" w:color="auto"/>
              <w:bottom w:val="single" w:sz="4" w:space="0" w:color="auto"/>
              <w:right w:val="single" w:sz="4" w:space="0" w:color="auto"/>
            </w:tcBorders>
            <w:shd w:val="clear" w:color="000000" w:fill="DDEBF7"/>
            <w:noWrap/>
            <w:vAlign w:val="bottom"/>
            <w:hideMark/>
          </w:tcPr>
          <w:p w:rsidR="004B3126" w:rsidRPr="00C600E5" w:rsidRDefault="004B3126" w:rsidP="00942F2C">
            <w:pPr>
              <w:spacing w:after="0"/>
              <w:jc w:val="center"/>
              <w:rPr>
                <w:rFonts w:eastAsia="Times New Roman"/>
                <w:bCs/>
                <w:sz w:val="18"/>
                <w:szCs w:val="18"/>
                <w:lang w:val="en-US"/>
              </w:rPr>
            </w:pPr>
            <w:r w:rsidRPr="00C600E5">
              <w:rPr>
                <w:rFonts w:eastAsia="Times New Roman"/>
                <w:bCs/>
                <w:sz w:val="18"/>
                <w:szCs w:val="18"/>
                <w:lang w:val="en-US"/>
              </w:rPr>
              <w:t>2019</w:t>
            </w:r>
          </w:p>
        </w:tc>
        <w:tc>
          <w:tcPr>
            <w:tcW w:w="3960" w:type="dxa"/>
            <w:tcBorders>
              <w:top w:val="single" w:sz="4" w:space="0" w:color="auto"/>
              <w:left w:val="nil"/>
              <w:bottom w:val="single" w:sz="4" w:space="0" w:color="auto"/>
              <w:right w:val="single" w:sz="4" w:space="0" w:color="auto"/>
            </w:tcBorders>
            <w:shd w:val="clear" w:color="000000" w:fill="DDEBF7"/>
            <w:noWrap/>
            <w:vAlign w:val="bottom"/>
            <w:hideMark/>
          </w:tcPr>
          <w:p w:rsidR="004B3126" w:rsidRPr="00C600E5" w:rsidRDefault="004B3126" w:rsidP="00942F2C">
            <w:pPr>
              <w:spacing w:after="0"/>
              <w:jc w:val="center"/>
              <w:rPr>
                <w:rFonts w:eastAsia="Times New Roman"/>
                <w:bCs/>
                <w:sz w:val="18"/>
                <w:szCs w:val="18"/>
                <w:lang w:val="en-US"/>
              </w:rPr>
            </w:pPr>
            <w:r w:rsidRPr="00C600E5">
              <w:rPr>
                <w:rFonts w:eastAsia="Times New Roman"/>
                <w:bCs/>
                <w:sz w:val="18"/>
                <w:szCs w:val="18"/>
                <w:lang w:val="en-US"/>
              </w:rPr>
              <w:t>40</w:t>
            </w:r>
          </w:p>
        </w:tc>
        <w:tc>
          <w:tcPr>
            <w:tcW w:w="4140" w:type="dxa"/>
            <w:tcBorders>
              <w:top w:val="single" w:sz="4" w:space="0" w:color="auto"/>
              <w:left w:val="nil"/>
              <w:bottom w:val="single" w:sz="4" w:space="0" w:color="auto"/>
              <w:right w:val="single" w:sz="4" w:space="0" w:color="auto"/>
            </w:tcBorders>
            <w:shd w:val="clear" w:color="000000" w:fill="DDEBF7"/>
            <w:noWrap/>
            <w:vAlign w:val="bottom"/>
            <w:hideMark/>
          </w:tcPr>
          <w:p w:rsidR="004B3126" w:rsidRPr="00C600E5" w:rsidRDefault="004B3126" w:rsidP="00942F2C">
            <w:pPr>
              <w:spacing w:after="0"/>
              <w:jc w:val="center"/>
              <w:rPr>
                <w:rFonts w:eastAsia="Times New Roman"/>
                <w:bCs/>
                <w:sz w:val="18"/>
                <w:szCs w:val="18"/>
                <w:lang w:val="en-US"/>
              </w:rPr>
            </w:pPr>
            <w:r w:rsidRPr="00C600E5">
              <w:rPr>
                <w:rFonts w:eastAsia="Times New Roman"/>
                <w:bCs/>
                <w:sz w:val="18"/>
                <w:szCs w:val="18"/>
                <w:lang w:val="en-US"/>
              </w:rPr>
              <w:t>3,336,900</w:t>
            </w:r>
          </w:p>
        </w:tc>
      </w:tr>
      <w:tr w:rsidR="00C600E5" w:rsidRPr="00C600E5" w:rsidTr="00444577">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B3126" w:rsidRPr="00C600E5" w:rsidRDefault="004B3126" w:rsidP="00942F2C">
            <w:pPr>
              <w:spacing w:after="0"/>
              <w:jc w:val="center"/>
              <w:rPr>
                <w:rFonts w:eastAsia="Times New Roman"/>
                <w:bCs/>
                <w:sz w:val="18"/>
                <w:szCs w:val="18"/>
                <w:lang w:val="en-US"/>
              </w:rPr>
            </w:pPr>
            <w:r w:rsidRPr="00C600E5">
              <w:rPr>
                <w:rFonts w:eastAsia="Times New Roman"/>
                <w:bCs/>
                <w:sz w:val="18"/>
                <w:szCs w:val="18"/>
                <w:lang w:val="en-US"/>
              </w:rPr>
              <w:t>2020</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4B3126" w:rsidRPr="00C600E5" w:rsidRDefault="004B3126" w:rsidP="00942F2C">
            <w:pPr>
              <w:spacing w:after="0"/>
              <w:jc w:val="center"/>
              <w:rPr>
                <w:rFonts w:eastAsia="Times New Roman"/>
                <w:bCs/>
                <w:sz w:val="18"/>
                <w:szCs w:val="18"/>
                <w:lang w:val="en-US"/>
              </w:rPr>
            </w:pPr>
            <w:r w:rsidRPr="00C600E5">
              <w:rPr>
                <w:rFonts w:eastAsia="Times New Roman"/>
                <w:bCs/>
                <w:sz w:val="18"/>
                <w:szCs w:val="18"/>
                <w:lang w:val="en-US"/>
              </w:rPr>
              <w:t>65</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4B3126" w:rsidRPr="00C600E5" w:rsidRDefault="004B3126" w:rsidP="00942F2C">
            <w:pPr>
              <w:spacing w:after="0"/>
              <w:jc w:val="center"/>
              <w:rPr>
                <w:rFonts w:eastAsia="Times New Roman"/>
                <w:bCs/>
                <w:sz w:val="18"/>
                <w:szCs w:val="18"/>
                <w:lang w:val="en-US"/>
              </w:rPr>
            </w:pPr>
            <w:r w:rsidRPr="00C600E5">
              <w:rPr>
                <w:rFonts w:eastAsia="Times New Roman"/>
                <w:bCs/>
                <w:sz w:val="18"/>
                <w:szCs w:val="18"/>
                <w:lang w:val="en-US"/>
              </w:rPr>
              <w:t>11,433,560</w:t>
            </w:r>
          </w:p>
        </w:tc>
      </w:tr>
      <w:tr w:rsidR="00C600E5" w:rsidRPr="00C600E5" w:rsidTr="00444577">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B3126" w:rsidRPr="00C600E5" w:rsidRDefault="004B3126" w:rsidP="00942F2C">
            <w:pPr>
              <w:spacing w:after="0"/>
              <w:jc w:val="center"/>
              <w:rPr>
                <w:rFonts w:eastAsia="Times New Roman"/>
                <w:bCs/>
                <w:sz w:val="18"/>
                <w:szCs w:val="18"/>
                <w:lang w:val="en-US"/>
              </w:rPr>
            </w:pPr>
            <w:r w:rsidRPr="00C600E5">
              <w:rPr>
                <w:rFonts w:eastAsia="Times New Roman"/>
                <w:bCs/>
                <w:sz w:val="18"/>
                <w:szCs w:val="18"/>
                <w:lang w:val="en-US"/>
              </w:rPr>
              <w:t>2021</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4B3126" w:rsidRPr="00C600E5" w:rsidRDefault="004B3126" w:rsidP="00942F2C">
            <w:pPr>
              <w:spacing w:after="0"/>
              <w:jc w:val="center"/>
              <w:rPr>
                <w:rFonts w:eastAsia="Times New Roman"/>
                <w:bCs/>
                <w:sz w:val="18"/>
                <w:szCs w:val="18"/>
                <w:lang w:val="en-US"/>
              </w:rPr>
            </w:pPr>
            <w:r w:rsidRPr="00C600E5">
              <w:rPr>
                <w:rFonts w:eastAsia="Times New Roman"/>
                <w:bCs/>
                <w:sz w:val="18"/>
                <w:szCs w:val="18"/>
                <w:lang w:val="en-US"/>
              </w:rPr>
              <w:t>145</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4B3126" w:rsidRPr="00C600E5" w:rsidRDefault="004B3126" w:rsidP="00942F2C">
            <w:pPr>
              <w:spacing w:after="0"/>
              <w:jc w:val="center"/>
              <w:rPr>
                <w:rFonts w:eastAsia="Times New Roman"/>
                <w:b/>
                <w:bCs/>
                <w:sz w:val="18"/>
                <w:szCs w:val="18"/>
                <w:lang w:val="en-US"/>
              </w:rPr>
            </w:pPr>
            <w:r w:rsidRPr="00C600E5">
              <w:rPr>
                <w:rFonts w:eastAsia="Times New Roman"/>
                <w:b/>
                <w:bCs/>
                <w:sz w:val="18"/>
                <w:szCs w:val="18"/>
                <w:lang w:val="en-US"/>
              </w:rPr>
              <w:t>50,327,224.00</w:t>
            </w:r>
          </w:p>
        </w:tc>
      </w:tr>
    </w:tbl>
    <w:p w:rsidR="003944EE" w:rsidRPr="00C600E5" w:rsidRDefault="003944EE" w:rsidP="00942F2C">
      <w:pPr>
        <w:ind w:left="360" w:right="-180"/>
        <w:rPr>
          <w:lang w:val="en-US"/>
        </w:rPr>
      </w:pPr>
    </w:p>
    <w:p w:rsidR="003944EE" w:rsidRPr="00C600E5" w:rsidRDefault="003944EE" w:rsidP="00942F2C">
      <w:pPr>
        <w:ind w:left="360" w:right="-180"/>
        <w:rPr>
          <w:lang w:val="en-US"/>
        </w:rPr>
      </w:pPr>
      <w:proofErr w:type="gramStart"/>
      <w:r w:rsidRPr="00C600E5">
        <w:rPr>
          <w:lang w:val="en-US"/>
        </w:rPr>
        <w:t xml:space="preserve">7-Janë marë </w:t>
      </w:r>
      <w:r w:rsidR="00270B53" w:rsidRPr="00C600E5">
        <w:rPr>
          <w:lang w:val="en-US"/>
        </w:rPr>
        <w:t xml:space="preserve">41 </w:t>
      </w:r>
      <w:r w:rsidRPr="00C600E5">
        <w:rPr>
          <w:lang w:val="en-US"/>
        </w:rPr>
        <w:t xml:space="preserve">vendime nga </w:t>
      </w:r>
      <w:r w:rsidRPr="00C600E5">
        <w:t>Komiteti Ndërinstitucional për Masat Kundër Krimit t</w:t>
      </w:r>
      <w:r w:rsidR="00270B53" w:rsidRPr="00C600E5">
        <w:t>ë</w:t>
      </w:r>
      <w:r w:rsidRPr="00C600E5">
        <w:t xml:space="preserve"> Organizuar</w:t>
      </w:r>
      <w:r w:rsidRPr="00C600E5">
        <w:rPr>
          <w:lang w:val="en-US"/>
        </w:rPr>
        <w:t>.</w:t>
      </w:r>
      <w:proofErr w:type="gramEnd"/>
    </w:p>
    <w:p w:rsidR="003944EE" w:rsidRDefault="003944EE" w:rsidP="00942F2C">
      <w:pPr>
        <w:ind w:left="360" w:right="-180"/>
        <w:rPr>
          <w:lang w:val="en-US"/>
        </w:rPr>
      </w:pPr>
      <w:r w:rsidRPr="00C600E5">
        <w:rPr>
          <w:lang w:val="en-US"/>
        </w:rPr>
        <w:t xml:space="preserve">8- 31 prej makinave të konfiskuara janë dhënë në përdorim institucioneve </w:t>
      </w:r>
      <w:proofErr w:type="gramStart"/>
      <w:r w:rsidRPr="00C600E5">
        <w:rPr>
          <w:lang w:val="en-US"/>
        </w:rPr>
        <w:t>shtetërore  dhe</w:t>
      </w:r>
      <w:proofErr w:type="gramEnd"/>
      <w:r w:rsidRPr="00C600E5">
        <w:rPr>
          <w:lang w:val="en-US"/>
        </w:rPr>
        <w:t xml:space="preserve"> njësive të qeverisjes vendore.</w:t>
      </w:r>
    </w:p>
    <w:p w:rsidR="00492879" w:rsidRPr="00945D71" w:rsidRDefault="00C53B7C" w:rsidP="00942F2C">
      <w:pPr>
        <w:ind w:left="360" w:right="-180"/>
        <w:rPr>
          <w:lang w:val="en-US"/>
        </w:rPr>
      </w:pPr>
      <w:proofErr w:type="gramStart"/>
      <w:r>
        <w:rPr>
          <w:lang w:val="en-US"/>
        </w:rPr>
        <w:t>9-</w:t>
      </w:r>
      <w:r w:rsidR="00492879" w:rsidRPr="00945D71">
        <w:rPr>
          <w:lang w:val="en-US"/>
        </w:rPr>
        <w:t xml:space="preserve">Financimi i 10 projekteve nga “Fondi </w:t>
      </w:r>
      <w:r w:rsidR="00492879">
        <w:rPr>
          <w:lang w:val="en-US"/>
        </w:rPr>
        <w:t>i</w:t>
      </w:r>
      <w:r w:rsidR="00492879" w:rsidRPr="00945D71">
        <w:rPr>
          <w:lang w:val="en-US"/>
        </w:rPr>
        <w:t xml:space="preserve"> Posac</w:t>
      </w:r>
      <w:r w:rsidR="00492879">
        <w:rPr>
          <w:lang w:val="en-US"/>
        </w:rPr>
        <w:t>ë</w:t>
      </w:r>
      <w:r w:rsidR="00492879" w:rsidRPr="00945D71">
        <w:rPr>
          <w:lang w:val="en-US"/>
        </w:rPr>
        <w:t xml:space="preserve">m” </w:t>
      </w:r>
      <w:r w:rsidR="00492879">
        <w:rPr>
          <w:lang w:val="en-US"/>
        </w:rPr>
        <w:t xml:space="preserve">nga tw cilat, </w:t>
      </w:r>
      <w:r w:rsidR="00492879" w:rsidRPr="00945D71">
        <w:rPr>
          <w:lang w:val="en-US"/>
        </w:rPr>
        <w:t>3 prej tyre institucione shtet</w:t>
      </w:r>
      <w:r w:rsidR="00492879">
        <w:rPr>
          <w:lang w:val="en-US"/>
        </w:rPr>
        <w:t>ë</w:t>
      </w:r>
      <w:r w:rsidR="00492879" w:rsidRPr="00945D71">
        <w:rPr>
          <w:lang w:val="en-US"/>
        </w:rPr>
        <w:t xml:space="preserve">rore dhe 7 </w:t>
      </w:r>
      <w:r w:rsidR="000F7FC2">
        <w:rPr>
          <w:lang w:val="en-US"/>
        </w:rPr>
        <w:t xml:space="preserve">projekte sociale për </w:t>
      </w:r>
      <w:r w:rsidR="00492879" w:rsidRPr="00945D71">
        <w:rPr>
          <w:lang w:val="en-US"/>
        </w:rPr>
        <w:t>OJF.</w:t>
      </w:r>
      <w:proofErr w:type="gramEnd"/>
    </w:p>
    <w:p w:rsidR="00492879" w:rsidRPr="00945D71" w:rsidRDefault="00492879" w:rsidP="00942F2C">
      <w:pPr>
        <w:ind w:left="360" w:right="-180"/>
        <w:rPr>
          <w:lang w:val="en-US"/>
        </w:rPr>
      </w:pPr>
      <w:r w:rsidRPr="00945D71">
        <w:rPr>
          <w:lang w:val="en-US"/>
        </w:rPr>
        <w:t>10-</w:t>
      </w:r>
      <w:r>
        <w:rPr>
          <w:lang w:val="en-US"/>
        </w:rPr>
        <w:t xml:space="preserve"> Kalimi i </w:t>
      </w:r>
      <w:r w:rsidRPr="00945D71">
        <w:rPr>
          <w:lang w:val="en-US"/>
        </w:rPr>
        <w:t>nj</w:t>
      </w:r>
      <w:r>
        <w:rPr>
          <w:lang w:val="en-US"/>
        </w:rPr>
        <w:t>ë</w:t>
      </w:r>
      <w:r w:rsidRPr="00945D71">
        <w:rPr>
          <w:lang w:val="en-US"/>
        </w:rPr>
        <w:t xml:space="preserve"> pasurie t</w:t>
      </w:r>
      <w:r>
        <w:rPr>
          <w:lang w:val="en-US"/>
        </w:rPr>
        <w:t>ë</w:t>
      </w:r>
      <w:r w:rsidRPr="00945D71">
        <w:rPr>
          <w:lang w:val="en-US"/>
        </w:rPr>
        <w:t xml:space="preserve"> konfiskuar </w:t>
      </w:r>
      <w:r>
        <w:rPr>
          <w:lang w:val="en-US"/>
        </w:rPr>
        <w:t>n</w:t>
      </w:r>
      <w:r w:rsidR="000F7FC2">
        <w:rPr>
          <w:lang w:val="en-US"/>
        </w:rPr>
        <w:t>ë</w:t>
      </w:r>
      <w:r>
        <w:rPr>
          <w:lang w:val="en-US"/>
        </w:rPr>
        <w:t xml:space="preserve"> p</w:t>
      </w:r>
      <w:r w:rsidR="000F7FC2">
        <w:rPr>
          <w:lang w:val="en-US"/>
        </w:rPr>
        <w:t>ë</w:t>
      </w:r>
      <w:r>
        <w:rPr>
          <w:lang w:val="en-US"/>
        </w:rPr>
        <w:t xml:space="preserve">rdorim, </w:t>
      </w:r>
      <w:r w:rsidRPr="00945D71">
        <w:rPr>
          <w:lang w:val="en-US"/>
        </w:rPr>
        <w:t>duke e shnd</w:t>
      </w:r>
      <w:r>
        <w:rPr>
          <w:lang w:val="en-US"/>
        </w:rPr>
        <w:t>ë</w:t>
      </w:r>
      <w:r w:rsidRPr="00945D71">
        <w:rPr>
          <w:lang w:val="en-US"/>
        </w:rPr>
        <w:t>rruar n</w:t>
      </w:r>
      <w:r>
        <w:rPr>
          <w:lang w:val="en-US"/>
        </w:rPr>
        <w:t>ë</w:t>
      </w:r>
      <w:r w:rsidRPr="00945D71">
        <w:rPr>
          <w:lang w:val="en-US"/>
        </w:rPr>
        <w:t xml:space="preserve"> biznes social n</w:t>
      </w:r>
      <w:r>
        <w:rPr>
          <w:lang w:val="en-US"/>
        </w:rPr>
        <w:t>ë</w:t>
      </w:r>
      <w:r w:rsidRPr="00945D71">
        <w:rPr>
          <w:lang w:val="en-US"/>
        </w:rPr>
        <w:t xml:space="preserve"> qytetin e Elbasanit (M y Craft Tradition)</w:t>
      </w:r>
    </w:p>
    <w:p w:rsidR="00492879" w:rsidRDefault="00492879" w:rsidP="00942F2C">
      <w:pPr>
        <w:ind w:left="360" w:right="-180"/>
        <w:rPr>
          <w:lang w:val="en-US"/>
        </w:rPr>
      </w:pPr>
      <w:r w:rsidRPr="00945D71">
        <w:rPr>
          <w:lang w:val="en-US"/>
        </w:rPr>
        <w:t>11- Shnd</w:t>
      </w:r>
      <w:r>
        <w:rPr>
          <w:lang w:val="en-US"/>
        </w:rPr>
        <w:t>ë</w:t>
      </w:r>
      <w:r w:rsidRPr="00945D71">
        <w:rPr>
          <w:lang w:val="en-US"/>
        </w:rPr>
        <w:t xml:space="preserve">rrimi i </w:t>
      </w:r>
      <w:proofErr w:type="gramStart"/>
      <w:r w:rsidRPr="00945D71">
        <w:rPr>
          <w:lang w:val="en-US"/>
        </w:rPr>
        <w:t>dy</w:t>
      </w:r>
      <w:proofErr w:type="gramEnd"/>
      <w:r w:rsidRPr="00945D71">
        <w:rPr>
          <w:lang w:val="en-US"/>
        </w:rPr>
        <w:t xml:space="preserve"> automjeteve t</w:t>
      </w:r>
      <w:r>
        <w:rPr>
          <w:lang w:val="en-US"/>
        </w:rPr>
        <w:t>ë</w:t>
      </w:r>
      <w:r w:rsidRPr="00945D71">
        <w:rPr>
          <w:lang w:val="en-US"/>
        </w:rPr>
        <w:t xml:space="preserve"> konfiskuara n</w:t>
      </w:r>
      <w:r>
        <w:rPr>
          <w:lang w:val="en-US"/>
        </w:rPr>
        <w:t>ë</w:t>
      </w:r>
      <w:r w:rsidRPr="00945D71">
        <w:rPr>
          <w:lang w:val="en-US"/>
        </w:rPr>
        <w:t xml:space="preserve"> librari l</w:t>
      </w:r>
      <w:r>
        <w:rPr>
          <w:lang w:val="en-US"/>
        </w:rPr>
        <w:t>ë</w:t>
      </w:r>
      <w:r w:rsidRPr="00945D71">
        <w:rPr>
          <w:lang w:val="en-US"/>
        </w:rPr>
        <w:t>viz</w:t>
      </w:r>
      <w:r>
        <w:rPr>
          <w:lang w:val="en-US"/>
        </w:rPr>
        <w:t>ë</w:t>
      </w:r>
      <w:r w:rsidRPr="00945D71">
        <w:rPr>
          <w:lang w:val="en-US"/>
        </w:rPr>
        <w:t xml:space="preserve">se </w:t>
      </w:r>
      <w:r w:rsidR="000F7FC2">
        <w:rPr>
          <w:lang w:val="en-US"/>
        </w:rPr>
        <w:t>n</w:t>
      </w:r>
      <w:r>
        <w:rPr>
          <w:lang w:val="en-US"/>
        </w:rPr>
        <w:t>ë</w:t>
      </w:r>
      <w:r w:rsidRPr="00945D71">
        <w:rPr>
          <w:lang w:val="en-US"/>
        </w:rPr>
        <w:t xml:space="preserve"> </w:t>
      </w:r>
      <w:r w:rsidR="000F7FC2">
        <w:rPr>
          <w:lang w:val="en-US"/>
        </w:rPr>
        <w:t>qarkun</w:t>
      </w:r>
      <w:r w:rsidRPr="00945D71">
        <w:rPr>
          <w:lang w:val="en-US"/>
        </w:rPr>
        <w:t xml:space="preserve"> e Shkodr</w:t>
      </w:r>
      <w:r>
        <w:rPr>
          <w:lang w:val="en-US"/>
        </w:rPr>
        <w:t>ë</w:t>
      </w:r>
      <w:r w:rsidRPr="00945D71">
        <w:rPr>
          <w:lang w:val="en-US"/>
        </w:rPr>
        <w:t>s dhe Peshkopis</w:t>
      </w:r>
      <w:r>
        <w:rPr>
          <w:lang w:val="en-US"/>
        </w:rPr>
        <w:t>ë</w:t>
      </w:r>
      <w:r w:rsidRPr="00945D71">
        <w:rPr>
          <w:lang w:val="en-US"/>
        </w:rPr>
        <w:t>.</w:t>
      </w:r>
    </w:p>
    <w:p w:rsidR="00C53B7C" w:rsidRPr="00C600E5" w:rsidRDefault="00C53B7C" w:rsidP="00942F2C">
      <w:pPr>
        <w:ind w:left="360" w:right="-180"/>
        <w:rPr>
          <w:i/>
          <w:lang w:val="en-US"/>
        </w:rPr>
      </w:pPr>
      <w:r w:rsidRPr="00C600E5">
        <w:rPr>
          <w:lang w:val="en-US"/>
        </w:rPr>
        <w:t>1</w:t>
      </w:r>
      <w:r>
        <w:rPr>
          <w:lang w:val="en-US"/>
        </w:rPr>
        <w:t>2</w:t>
      </w:r>
      <w:r w:rsidRPr="00C600E5">
        <w:rPr>
          <w:lang w:val="en-US"/>
        </w:rPr>
        <w:t xml:space="preserve">- </w:t>
      </w:r>
      <w:r w:rsidRPr="00C600E5">
        <w:rPr>
          <w:b/>
          <w:i/>
          <w:lang w:val="en-US"/>
        </w:rPr>
        <w:t>Kontrolli i plotë i gjithë pasurive dhe administrimi i tyre</w:t>
      </w:r>
      <w:r w:rsidRPr="00C600E5">
        <w:rPr>
          <w:lang w:val="en-US"/>
        </w:rPr>
        <w:t xml:space="preserve">. </w:t>
      </w:r>
      <w:proofErr w:type="gramStart"/>
      <w:r w:rsidRPr="00C600E5">
        <w:rPr>
          <w:lang w:val="en-US"/>
        </w:rPr>
        <w:t>Me plot</w:t>
      </w:r>
      <w:r w:rsidR="005D3E12">
        <w:rPr>
          <w:lang w:val="en-US"/>
        </w:rPr>
        <w:t>ë</w:t>
      </w:r>
      <w:r w:rsidRPr="00C600E5">
        <w:rPr>
          <w:lang w:val="en-US"/>
        </w:rPr>
        <w:t>simin e strukturës me specialistin e kontrollit, në periudhën shtator-dhjetor 2021 u organizuan kontrolle t</w:t>
      </w:r>
      <w:r w:rsidR="005D3E12">
        <w:rPr>
          <w:lang w:val="en-US"/>
        </w:rPr>
        <w:t>ë</w:t>
      </w:r>
      <w:r w:rsidRPr="00C600E5">
        <w:rPr>
          <w:lang w:val="en-US"/>
        </w:rPr>
        <w:t xml:space="preserve"> programuara mbi administrimin e pasurive t</w:t>
      </w:r>
      <w:r w:rsidR="005D3E12">
        <w:rPr>
          <w:lang w:val="en-US"/>
        </w:rPr>
        <w:t>ë</w:t>
      </w:r>
      <w:r w:rsidRPr="00C600E5">
        <w:rPr>
          <w:lang w:val="en-US"/>
        </w:rPr>
        <w:t xml:space="preserve"> administrator</w:t>
      </w:r>
      <w:r w:rsidR="005D3E12">
        <w:rPr>
          <w:lang w:val="en-US"/>
        </w:rPr>
        <w:t>ë</w:t>
      </w:r>
      <w:r w:rsidRPr="00C600E5">
        <w:rPr>
          <w:lang w:val="en-US"/>
        </w:rPr>
        <w:t>ve.</w:t>
      </w:r>
      <w:proofErr w:type="gramEnd"/>
      <w:r w:rsidRPr="00C600E5">
        <w:rPr>
          <w:lang w:val="en-US"/>
        </w:rPr>
        <w:t xml:space="preserve"> </w:t>
      </w:r>
      <w:proofErr w:type="gramStart"/>
      <w:r w:rsidRPr="00C600E5">
        <w:rPr>
          <w:i/>
          <w:lang w:val="en-US"/>
        </w:rPr>
        <w:t>Deri më sot janë kontrolluar dhe dixhitalizuar mbi 95 % të pasurive, duke krijuara hartën e vendodhjes së tyre.</w:t>
      </w:r>
      <w:proofErr w:type="gramEnd"/>
      <w:r w:rsidRPr="00C600E5">
        <w:rPr>
          <w:i/>
          <w:lang w:val="en-US"/>
        </w:rPr>
        <w:t xml:space="preserve"> </w:t>
      </w:r>
    </w:p>
    <w:p w:rsidR="00270B53" w:rsidRPr="00C600E5" w:rsidRDefault="00C53B7C" w:rsidP="00942F2C">
      <w:pPr>
        <w:ind w:left="360" w:right="-180"/>
      </w:pPr>
      <w:r>
        <w:rPr>
          <w:lang w:val="en-US"/>
        </w:rPr>
        <w:t>13</w:t>
      </w:r>
      <w:r w:rsidR="003944EE" w:rsidRPr="00C600E5">
        <w:rPr>
          <w:lang w:val="en-US"/>
        </w:rPr>
        <w:t>-</w:t>
      </w:r>
      <w:r w:rsidR="00270B53" w:rsidRPr="00C600E5">
        <w:rPr>
          <w:i/>
        </w:rPr>
        <w:t>Nuk ka asnjë rast të vetëm që administratori i pasuris</w:t>
      </w:r>
      <w:r w:rsidR="00270B53" w:rsidRPr="00C600E5">
        <w:t xml:space="preserve">ë </w:t>
      </w:r>
      <w:r w:rsidR="00270B53" w:rsidRPr="00C600E5">
        <w:rPr>
          <w:i/>
        </w:rPr>
        <w:t xml:space="preserve">të mos i jetë </w:t>
      </w:r>
      <w:proofErr w:type="gramStart"/>
      <w:r w:rsidR="00270B53" w:rsidRPr="00C600E5">
        <w:rPr>
          <w:i/>
        </w:rPr>
        <w:t>përgjigjur  OPGJ</w:t>
      </w:r>
      <w:proofErr w:type="gramEnd"/>
      <w:r w:rsidR="00270B53" w:rsidRPr="00C600E5">
        <w:rPr>
          <w:i/>
        </w:rPr>
        <w:t xml:space="preserve"> në kohën dhe vendin e kërkuar, për marrjen në dorëzim të pasurisë</w:t>
      </w:r>
      <w:r w:rsidR="00270B53" w:rsidRPr="00C600E5">
        <w:t xml:space="preserve">. Edhe kur ka pasur vonesa në marrjen në administrim, kjo ka ardhur për efekt të mos koordinimit të </w:t>
      </w:r>
      <w:r w:rsidR="00270B53" w:rsidRPr="00C600E5">
        <w:rPr>
          <w:i/>
        </w:rPr>
        <w:t>OPGJ</w:t>
      </w:r>
      <w:r w:rsidR="00270B53" w:rsidRPr="00C600E5">
        <w:t xml:space="preserve"> me  institucione të tjera (pushtet lokal, topograf, polici, subjekt). </w:t>
      </w:r>
    </w:p>
    <w:p w:rsidR="003944EE" w:rsidRPr="00C600E5" w:rsidRDefault="003944EE" w:rsidP="00942F2C">
      <w:pPr>
        <w:ind w:left="360" w:right="-180"/>
        <w:rPr>
          <w:lang w:val="en-US"/>
        </w:rPr>
      </w:pPr>
      <w:r w:rsidRPr="00C600E5">
        <w:rPr>
          <w:lang w:val="en-US"/>
        </w:rPr>
        <w:t>1</w:t>
      </w:r>
      <w:r w:rsidR="00C53B7C">
        <w:rPr>
          <w:lang w:val="en-US"/>
        </w:rPr>
        <w:t>4</w:t>
      </w:r>
      <w:r w:rsidRPr="00C600E5">
        <w:rPr>
          <w:lang w:val="en-US"/>
        </w:rPr>
        <w:t xml:space="preserve">-Miradministrimi me </w:t>
      </w:r>
      <w:proofErr w:type="gramStart"/>
      <w:r w:rsidRPr="00C600E5">
        <w:rPr>
          <w:lang w:val="en-US"/>
        </w:rPr>
        <w:t>efikasitet  i</w:t>
      </w:r>
      <w:proofErr w:type="gramEnd"/>
      <w:r w:rsidRPr="00C600E5">
        <w:rPr>
          <w:lang w:val="en-US"/>
        </w:rPr>
        <w:t xml:space="preserve"> pasurive të paluajtshme në publikimin për dhenjen me qira apo vendosjen në depozita llogaritë bankare me interesat më të mira të ofruara.  </w:t>
      </w:r>
    </w:p>
    <w:p w:rsidR="00270B53" w:rsidRPr="00C600E5" w:rsidRDefault="003944EE" w:rsidP="00942F2C">
      <w:pPr>
        <w:ind w:left="360" w:right="-180"/>
        <w:rPr>
          <w:lang w:val="en-US"/>
        </w:rPr>
      </w:pPr>
      <w:r w:rsidRPr="00C600E5">
        <w:rPr>
          <w:lang w:val="en-US"/>
        </w:rPr>
        <w:t>1</w:t>
      </w:r>
      <w:r w:rsidR="00C53B7C">
        <w:rPr>
          <w:lang w:val="en-US"/>
        </w:rPr>
        <w:t>5</w:t>
      </w:r>
      <w:r w:rsidRPr="00C600E5">
        <w:rPr>
          <w:lang w:val="en-US"/>
        </w:rPr>
        <w:t>-</w:t>
      </w:r>
      <w:r w:rsidR="00270B53" w:rsidRPr="00C600E5">
        <w:rPr>
          <w:b/>
          <w:i/>
        </w:rPr>
        <w:t xml:space="preserve"> </w:t>
      </w:r>
      <w:r w:rsidR="00270B53" w:rsidRPr="00C600E5">
        <w:t>Në rastet e revokimit të pasurive</w:t>
      </w:r>
      <w:r w:rsidR="00270B53" w:rsidRPr="00C600E5">
        <w:rPr>
          <w:b/>
          <w:i/>
        </w:rPr>
        <w:t xml:space="preserve">, </w:t>
      </w:r>
      <w:r w:rsidR="00270B53" w:rsidRPr="00C600E5">
        <w:rPr>
          <w:i/>
        </w:rPr>
        <w:t xml:space="preserve">në asnjë rast nuk jemi penalizuar për mos administrim të mire të pasurive, </w:t>
      </w:r>
      <w:r w:rsidR="00270B53" w:rsidRPr="00C600E5">
        <w:t>qoftë kjo pasuri e paluajtshme apo llogari bankare.</w:t>
      </w:r>
    </w:p>
    <w:p w:rsidR="003944EE" w:rsidRPr="00C600E5" w:rsidRDefault="003944EE" w:rsidP="00942F2C">
      <w:pPr>
        <w:ind w:left="360" w:right="-180"/>
        <w:rPr>
          <w:lang w:val="en-US"/>
        </w:rPr>
      </w:pPr>
      <w:r w:rsidRPr="00C600E5">
        <w:rPr>
          <w:lang w:val="en-US"/>
        </w:rPr>
        <w:t>1</w:t>
      </w:r>
      <w:r w:rsidR="00C53B7C">
        <w:rPr>
          <w:lang w:val="en-US"/>
        </w:rPr>
        <w:t>6</w:t>
      </w:r>
      <w:r w:rsidRPr="00C600E5">
        <w:rPr>
          <w:lang w:val="en-US"/>
        </w:rPr>
        <w:t xml:space="preserve">-Kontributi i AAPSK në takimet e organizuara në kuadër të Moneyval-it, seminareve dhe </w:t>
      </w:r>
      <w:r w:rsidR="000F7FC2">
        <w:rPr>
          <w:lang w:val="en-US"/>
        </w:rPr>
        <w:t>w</w:t>
      </w:r>
      <w:r w:rsidRPr="00C600E5">
        <w:rPr>
          <w:lang w:val="en-US"/>
        </w:rPr>
        <w:t>orkshopeve të organizuara nga BE apo institucionet bashkërenduese në luftën kundër krimit të</w:t>
      </w:r>
      <w:r w:rsidR="000F7FC2">
        <w:rPr>
          <w:lang w:val="en-US"/>
        </w:rPr>
        <w:t xml:space="preserve"> </w:t>
      </w:r>
      <w:r w:rsidRPr="00C600E5">
        <w:rPr>
          <w:lang w:val="en-US"/>
        </w:rPr>
        <w:t xml:space="preserve">organizuar. </w:t>
      </w:r>
      <w:proofErr w:type="gramStart"/>
      <w:r w:rsidRPr="00C600E5">
        <w:rPr>
          <w:lang w:val="en-US"/>
        </w:rPr>
        <w:t>Përmbyllja me sukses e presidencës së BAMIN.</w:t>
      </w:r>
      <w:proofErr w:type="gramEnd"/>
      <w:r w:rsidRPr="00C600E5">
        <w:rPr>
          <w:lang w:val="en-US"/>
        </w:rPr>
        <w:tab/>
      </w:r>
    </w:p>
    <w:p w:rsidR="0006239A" w:rsidRPr="00C600E5" w:rsidRDefault="0006239A" w:rsidP="00942F2C">
      <w:pPr>
        <w:ind w:left="360" w:right="-180"/>
      </w:pPr>
    </w:p>
    <w:p w:rsidR="00D14A2B" w:rsidRPr="00C600E5" w:rsidRDefault="00D14A2B" w:rsidP="00942F2C">
      <w:pPr>
        <w:rPr>
          <w:sz w:val="28"/>
          <w:szCs w:val="28"/>
        </w:rPr>
      </w:pPr>
      <w:r w:rsidRPr="00C600E5">
        <w:rPr>
          <w:sz w:val="28"/>
          <w:szCs w:val="28"/>
        </w:rPr>
        <w:lastRenderedPageBreak/>
        <w:t>10- Problemet specifike me të cilat jemi ndeshur</w:t>
      </w:r>
      <w:r w:rsidR="00284EAB" w:rsidRPr="00C600E5">
        <w:rPr>
          <w:sz w:val="28"/>
          <w:szCs w:val="28"/>
        </w:rPr>
        <w:t xml:space="preserve"> dhe </w:t>
      </w:r>
      <w:r w:rsidR="002D56D1" w:rsidRPr="00C600E5">
        <w:rPr>
          <w:sz w:val="28"/>
          <w:szCs w:val="28"/>
        </w:rPr>
        <w:t>do t</w:t>
      </w:r>
      <w:r w:rsidR="00E3459B" w:rsidRPr="00C600E5">
        <w:rPr>
          <w:sz w:val="28"/>
          <w:szCs w:val="28"/>
        </w:rPr>
        <w:t>ë</w:t>
      </w:r>
      <w:r w:rsidR="002D56D1" w:rsidRPr="00C600E5">
        <w:rPr>
          <w:sz w:val="28"/>
          <w:szCs w:val="28"/>
        </w:rPr>
        <w:t xml:space="preserve"> </w:t>
      </w:r>
      <w:r w:rsidR="00284EAB" w:rsidRPr="00C600E5">
        <w:rPr>
          <w:sz w:val="28"/>
          <w:szCs w:val="28"/>
        </w:rPr>
        <w:t>vazhdojmë të ndeshemi</w:t>
      </w:r>
      <w:r w:rsidR="002D56D1" w:rsidRPr="00C600E5">
        <w:rPr>
          <w:sz w:val="28"/>
          <w:szCs w:val="28"/>
        </w:rPr>
        <w:t xml:space="preserve"> n</w:t>
      </w:r>
      <w:r w:rsidR="00E3459B" w:rsidRPr="00C600E5">
        <w:rPr>
          <w:sz w:val="28"/>
          <w:szCs w:val="28"/>
        </w:rPr>
        <w:t>ë</w:t>
      </w:r>
      <w:r w:rsidR="002D56D1" w:rsidRPr="00C600E5">
        <w:rPr>
          <w:sz w:val="28"/>
          <w:szCs w:val="28"/>
        </w:rPr>
        <w:t xml:space="preserve"> t</w:t>
      </w:r>
      <w:r w:rsidR="00E3459B" w:rsidRPr="00C600E5">
        <w:rPr>
          <w:sz w:val="28"/>
          <w:szCs w:val="28"/>
        </w:rPr>
        <w:t>ë</w:t>
      </w:r>
      <w:r w:rsidR="002D56D1" w:rsidRPr="00C600E5">
        <w:rPr>
          <w:sz w:val="28"/>
          <w:szCs w:val="28"/>
        </w:rPr>
        <w:t xml:space="preserve"> ardhmen</w:t>
      </w:r>
      <w:r w:rsidR="00284EAB" w:rsidRPr="00C600E5">
        <w:rPr>
          <w:sz w:val="28"/>
          <w:szCs w:val="28"/>
        </w:rPr>
        <w:t xml:space="preserve">. </w:t>
      </w:r>
    </w:p>
    <w:p w:rsidR="00D14A2B" w:rsidRPr="00C600E5" w:rsidRDefault="00D14A2B" w:rsidP="00942F2C">
      <w:pPr>
        <w:pStyle w:val="Header"/>
        <w:tabs>
          <w:tab w:val="clear" w:pos="4680"/>
          <w:tab w:val="clear" w:pos="9360"/>
        </w:tabs>
        <w:ind w:right="-180"/>
        <w:rPr>
          <w:rFonts w:ascii="Times New Roman" w:hAnsi="Times New Roman"/>
          <w:b/>
          <w:sz w:val="24"/>
          <w:szCs w:val="24"/>
        </w:rPr>
      </w:pPr>
      <w:r w:rsidRPr="00C600E5">
        <w:rPr>
          <w:rFonts w:ascii="Times New Roman" w:hAnsi="Times New Roman"/>
          <w:sz w:val="24"/>
          <w:szCs w:val="24"/>
        </w:rPr>
        <w:t>Më poshtë po relatojmë shkurtimisht problem</w:t>
      </w:r>
      <w:r w:rsidR="00527E04" w:rsidRPr="00C600E5">
        <w:rPr>
          <w:rFonts w:ascii="Times New Roman" w:hAnsi="Times New Roman"/>
          <w:sz w:val="24"/>
          <w:szCs w:val="24"/>
        </w:rPr>
        <w:t>et</w:t>
      </w:r>
      <w:r w:rsidRPr="00C600E5">
        <w:rPr>
          <w:rFonts w:ascii="Times New Roman" w:hAnsi="Times New Roman"/>
          <w:sz w:val="24"/>
          <w:szCs w:val="24"/>
        </w:rPr>
        <w:t xml:space="preserve"> kryesor</w:t>
      </w:r>
      <w:r w:rsidR="00527E04" w:rsidRPr="00C600E5">
        <w:rPr>
          <w:rFonts w:ascii="Times New Roman" w:hAnsi="Times New Roman"/>
          <w:sz w:val="24"/>
          <w:szCs w:val="24"/>
        </w:rPr>
        <w:t>e</w:t>
      </w:r>
      <w:r w:rsidRPr="00C600E5">
        <w:rPr>
          <w:rFonts w:ascii="Times New Roman" w:hAnsi="Times New Roman"/>
          <w:sz w:val="24"/>
          <w:szCs w:val="24"/>
        </w:rPr>
        <w:t xml:space="preserve"> me të cil</w:t>
      </w:r>
      <w:r w:rsidR="00527E04" w:rsidRPr="00C600E5">
        <w:rPr>
          <w:rFonts w:ascii="Times New Roman" w:hAnsi="Times New Roman"/>
          <w:sz w:val="24"/>
          <w:szCs w:val="24"/>
        </w:rPr>
        <w:t>at</w:t>
      </w:r>
      <w:r w:rsidRPr="00C600E5">
        <w:rPr>
          <w:rFonts w:ascii="Times New Roman" w:hAnsi="Times New Roman"/>
          <w:sz w:val="24"/>
          <w:szCs w:val="24"/>
        </w:rPr>
        <w:t xml:space="preserve"> </w:t>
      </w:r>
      <w:r w:rsidR="00E3459B" w:rsidRPr="00C600E5">
        <w:rPr>
          <w:rFonts w:ascii="Times New Roman" w:hAnsi="Times New Roman"/>
          <w:sz w:val="24"/>
          <w:szCs w:val="24"/>
        </w:rPr>
        <w:t>ë</w:t>
      </w:r>
      <w:r w:rsidR="002D56D1" w:rsidRPr="00C600E5">
        <w:rPr>
          <w:rFonts w:ascii="Times New Roman" w:hAnsi="Times New Roman"/>
          <w:sz w:val="24"/>
          <w:szCs w:val="24"/>
        </w:rPr>
        <w:t>sht</w:t>
      </w:r>
      <w:r w:rsidR="00E3459B" w:rsidRPr="00C600E5">
        <w:rPr>
          <w:rFonts w:ascii="Times New Roman" w:hAnsi="Times New Roman"/>
          <w:sz w:val="24"/>
          <w:szCs w:val="24"/>
        </w:rPr>
        <w:t>ë</w:t>
      </w:r>
      <w:r w:rsidR="002D56D1" w:rsidRPr="00C600E5">
        <w:rPr>
          <w:rFonts w:ascii="Times New Roman" w:hAnsi="Times New Roman"/>
          <w:sz w:val="24"/>
          <w:szCs w:val="24"/>
        </w:rPr>
        <w:t xml:space="preserve"> ndeshur </w:t>
      </w:r>
      <w:r w:rsidRPr="00C600E5">
        <w:rPr>
          <w:rFonts w:ascii="Times New Roman" w:eastAsia="Calibri" w:hAnsi="Times New Roman"/>
          <w:sz w:val="24"/>
          <w:szCs w:val="24"/>
        </w:rPr>
        <w:t>AAPSK-ja</w:t>
      </w:r>
      <w:r w:rsidR="002D56D1" w:rsidRPr="00C600E5">
        <w:rPr>
          <w:rFonts w:ascii="Times New Roman" w:eastAsia="Calibri" w:hAnsi="Times New Roman"/>
          <w:sz w:val="24"/>
          <w:szCs w:val="24"/>
        </w:rPr>
        <w:t xml:space="preserve"> dhe situat</w:t>
      </w:r>
      <w:r w:rsidR="00E3459B" w:rsidRPr="00C600E5">
        <w:rPr>
          <w:rFonts w:ascii="Times New Roman" w:eastAsia="Calibri" w:hAnsi="Times New Roman"/>
          <w:sz w:val="24"/>
          <w:szCs w:val="24"/>
        </w:rPr>
        <w:t>ë</w:t>
      </w:r>
      <w:r w:rsidR="002D56D1" w:rsidRPr="00C600E5">
        <w:rPr>
          <w:rFonts w:ascii="Times New Roman" w:eastAsia="Calibri" w:hAnsi="Times New Roman"/>
          <w:sz w:val="24"/>
          <w:szCs w:val="24"/>
        </w:rPr>
        <w:t>n e re t</w:t>
      </w:r>
      <w:r w:rsidR="00E3459B" w:rsidRPr="00C600E5">
        <w:rPr>
          <w:rFonts w:ascii="Times New Roman" w:eastAsia="Calibri" w:hAnsi="Times New Roman"/>
          <w:sz w:val="24"/>
          <w:szCs w:val="24"/>
        </w:rPr>
        <w:t>ë</w:t>
      </w:r>
      <w:r w:rsidR="002D56D1" w:rsidRPr="00C600E5">
        <w:rPr>
          <w:rFonts w:ascii="Times New Roman" w:eastAsia="Calibri" w:hAnsi="Times New Roman"/>
          <w:sz w:val="24"/>
          <w:szCs w:val="24"/>
        </w:rPr>
        <w:t xml:space="preserve"> krijuar mbas ndryshimeve t</w:t>
      </w:r>
      <w:r w:rsidR="00E3459B" w:rsidRPr="00C600E5">
        <w:rPr>
          <w:rFonts w:ascii="Times New Roman" w:eastAsia="Calibri" w:hAnsi="Times New Roman"/>
          <w:sz w:val="24"/>
          <w:szCs w:val="24"/>
        </w:rPr>
        <w:t>ë</w:t>
      </w:r>
      <w:r w:rsidR="002D56D1" w:rsidRPr="00C600E5">
        <w:rPr>
          <w:rFonts w:ascii="Times New Roman" w:eastAsia="Calibri" w:hAnsi="Times New Roman"/>
          <w:sz w:val="24"/>
          <w:szCs w:val="24"/>
        </w:rPr>
        <w:t xml:space="preserve"> ligjeve 10192/2009 dhe</w:t>
      </w:r>
      <w:r w:rsidRPr="00C600E5">
        <w:rPr>
          <w:rFonts w:ascii="Times New Roman" w:eastAsia="Calibri" w:hAnsi="Times New Roman"/>
          <w:sz w:val="24"/>
          <w:szCs w:val="24"/>
        </w:rPr>
        <w:t xml:space="preserve"> </w:t>
      </w:r>
      <w:r w:rsidRPr="00C600E5">
        <w:rPr>
          <w:rFonts w:ascii="Times New Roman" w:hAnsi="Times New Roman"/>
          <w:sz w:val="24"/>
          <w:szCs w:val="24"/>
        </w:rPr>
        <w:t xml:space="preserve"> </w:t>
      </w:r>
      <w:r w:rsidR="002D56D1" w:rsidRPr="00C600E5">
        <w:rPr>
          <w:rFonts w:ascii="Times New Roman" w:hAnsi="Times New Roman"/>
          <w:sz w:val="24"/>
          <w:szCs w:val="24"/>
        </w:rPr>
        <w:t>34/2019, e p</w:t>
      </w:r>
      <w:r w:rsidR="00E3459B" w:rsidRPr="00C600E5">
        <w:rPr>
          <w:rFonts w:ascii="Times New Roman" w:hAnsi="Times New Roman"/>
          <w:sz w:val="24"/>
          <w:szCs w:val="24"/>
        </w:rPr>
        <w:t>ë</w:t>
      </w:r>
      <w:r w:rsidR="002D56D1" w:rsidRPr="00C600E5">
        <w:rPr>
          <w:rFonts w:ascii="Times New Roman" w:hAnsi="Times New Roman"/>
          <w:sz w:val="24"/>
          <w:szCs w:val="24"/>
        </w:rPr>
        <w:t>r m</w:t>
      </w:r>
      <w:r w:rsidR="00E3459B" w:rsidRPr="00C600E5">
        <w:rPr>
          <w:rFonts w:ascii="Times New Roman" w:hAnsi="Times New Roman"/>
          <w:sz w:val="24"/>
          <w:szCs w:val="24"/>
        </w:rPr>
        <w:t>ë</w:t>
      </w:r>
      <w:r w:rsidR="002D56D1" w:rsidRPr="00C600E5">
        <w:rPr>
          <w:rFonts w:ascii="Times New Roman" w:hAnsi="Times New Roman"/>
          <w:sz w:val="24"/>
          <w:szCs w:val="24"/>
        </w:rPr>
        <w:t xml:space="preserve"> tep</w:t>
      </w:r>
      <w:r w:rsidR="00E3459B" w:rsidRPr="00C600E5">
        <w:rPr>
          <w:rFonts w:ascii="Times New Roman" w:hAnsi="Times New Roman"/>
          <w:sz w:val="24"/>
          <w:szCs w:val="24"/>
        </w:rPr>
        <w:t>ë</w:t>
      </w:r>
      <w:r w:rsidR="002D56D1" w:rsidRPr="00C600E5">
        <w:rPr>
          <w:rFonts w:ascii="Times New Roman" w:hAnsi="Times New Roman"/>
          <w:sz w:val="24"/>
          <w:szCs w:val="24"/>
        </w:rPr>
        <w:t xml:space="preserve">r me implementimin e Aktit Normativ  </w:t>
      </w:r>
      <w:r w:rsidR="002D56D1" w:rsidRPr="00C600E5">
        <w:rPr>
          <w:rFonts w:ascii="Times New Roman" w:eastAsia="Calibri" w:hAnsi="Times New Roman"/>
          <w:sz w:val="24"/>
          <w:szCs w:val="24"/>
        </w:rPr>
        <w:t>nr1,dt.31.01.2020(OFL</w:t>
      </w:r>
      <w:r w:rsidR="002D56D1" w:rsidRPr="00C600E5">
        <w:rPr>
          <w:rFonts w:ascii="Times New Roman" w:hAnsi="Times New Roman"/>
          <w:sz w:val="24"/>
          <w:szCs w:val="24"/>
        </w:rPr>
        <w:t xml:space="preserve">).   </w:t>
      </w:r>
    </w:p>
    <w:p w:rsidR="00A22F5E" w:rsidRPr="00C600E5" w:rsidRDefault="00DE62C0" w:rsidP="00942F2C">
      <w:pPr>
        <w:pStyle w:val="ListParagraph"/>
        <w:numPr>
          <w:ilvl w:val="0"/>
          <w:numId w:val="6"/>
        </w:numPr>
        <w:ind w:left="360" w:right="-180"/>
        <w:rPr>
          <w:rFonts w:eastAsia="Calibri"/>
        </w:rPr>
      </w:pPr>
      <w:r w:rsidRPr="00C600E5">
        <w:rPr>
          <w:rFonts w:eastAsia="Calibri"/>
          <w:i/>
        </w:rPr>
        <w:t>Vonesa n</w:t>
      </w:r>
      <w:r w:rsidR="009F3D95" w:rsidRPr="00C600E5">
        <w:rPr>
          <w:rFonts w:eastAsia="Calibri"/>
          <w:i/>
        </w:rPr>
        <w:t>ë</w:t>
      </w:r>
      <w:r w:rsidRPr="00C600E5">
        <w:rPr>
          <w:rFonts w:eastAsia="Calibri"/>
          <w:i/>
        </w:rPr>
        <w:t xml:space="preserve"> marjen n</w:t>
      </w:r>
      <w:r w:rsidR="009F3D95" w:rsidRPr="00C600E5">
        <w:rPr>
          <w:rFonts w:eastAsia="Calibri"/>
          <w:i/>
        </w:rPr>
        <w:t>ë</w:t>
      </w:r>
      <w:r w:rsidRPr="00C600E5">
        <w:rPr>
          <w:rFonts w:eastAsia="Calibri"/>
          <w:i/>
        </w:rPr>
        <w:t xml:space="preserve"> administrim t</w:t>
      </w:r>
      <w:r w:rsidR="009F3D95" w:rsidRPr="00C600E5">
        <w:rPr>
          <w:rFonts w:eastAsia="Calibri"/>
          <w:i/>
        </w:rPr>
        <w:t>ë</w:t>
      </w:r>
      <w:r w:rsidRPr="00C600E5">
        <w:rPr>
          <w:rFonts w:eastAsia="Calibri"/>
          <w:i/>
        </w:rPr>
        <w:t xml:space="preserve"> pasurive nga ana e OPGJ</w:t>
      </w:r>
      <w:r w:rsidRPr="00C600E5">
        <w:rPr>
          <w:rFonts w:eastAsia="Calibri"/>
        </w:rPr>
        <w:t>. Mos dorzimi n</w:t>
      </w:r>
      <w:r w:rsidR="009F3D95" w:rsidRPr="00C600E5">
        <w:rPr>
          <w:rFonts w:eastAsia="Calibri"/>
        </w:rPr>
        <w:t>ë</w:t>
      </w:r>
      <w:r w:rsidRPr="00C600E5">
        <w:rPr>
          <w:rFonts w:eastAsia="Calibri"/>
        </w:rPr>
        <w:t xml:space="preserve"> koh</w:t>
      </w:r>
      <w:r w:rsidR="009F3D95" w:rsidRPr="00C600E5">
        <w:rPr>
          <w:rFonts w:eastAsia="Calibri"/>
        </w:rPr>
        <w:t>ë</w:t>
      </w:r>
      <w:r w:rsidRPr="00C600E5">
        <w:rPr>
          <w:rFonts w:eastAsia="Calibri"/>
        </w:rPr>
        <w:t xml:space="preserve"> nga ana e OPGJ me elementet e plote t</w:t>
      </w:r>
      <w:r w:rsidR="009F3D95" w:rsidRPr="00C600E5">
        <w:rPr>
          <w:rFonts w:eastAsia="Calibri"/>
        </w:rPr>
        <w:t>ë</w:t>
      </w:r>
      <w:r w:rsidRPr="00C600E5">
        <w:rPr>
          <w:rFonts w:eastAsia="Calibri"/>
        </w:rPr>
        <w:t xml:space="preserve"> specifikuara p</w:t>
      </w:r>
      <w:r w:rsidR="009F3D95" w:rsidRPr="00C600E5">
        <w:rPr>
          <w:rFonts w:eastAsia="Calibri"/>
        </w:rPr>
        <w:t>ë</w:t>
      </w:r>
      <w:r w:rsidRPr="00C600E5">
        <w:rPr>
          <w:rFonts w:eastAsia="Calibri"/>
        </w:rPr>
        <w:t>r pasurit</w:t>
      </w:r>
      <w:r w:rsidR="009F3D95" w:rsidRPr="00C600E5">
        <w:rPr>
          <w:rFonts w:eastAsia="Calibri"/>
        </w:rPr>
        <w:t>ë</w:t>
      </w:r>
      <w:r w:rsidRPr="00C600E5">
        <w:rPr>
          <w:rFonts w:eastAsia="Calibri"/>
        </w:rPr>
        <w:t xml:space="preserve"> ka sjelle</w:t>
      </w:r>
      <w:r w:rsidR="007E6A66" w:rsidRPr="00C600E5">
        <w:rPr>
          <w:rFonts w:eastAsia="Calibri"/>
        </w:rPr>
        <w:t>,</w:t>
      </w:r>
      <w:r w:rsidRPr="00C600E5">
        <w:rPr>
          <w:rFonts w:eastAsia="Calibri"/>
        </w:rPr>
        <w:t xml:space="preserve"> q</w:t>
      </w:r>
      <w:r w:rsidR="009F3D95" w:rsidRPr="00C600E5">
        <w:rPr>
          <w:rFonts w:eastAsia="Calibri"/>
        </w:rPr>
        <w:t>ë</w:t>
      </w:r>
      <w:r w:rsidRPr="00C600E5">
        <w:rPr>
          <w:rFonts w:eastAsia="Calibri"/>
        </w:rPr>
        <w:t xml:space="preserve"> numri i pasurive t</w:t>
      </w:r>
      <w:r w:rsidR="009F3D95" w:rsidRPr="00C600E5">
        <w:rPr>
          <w:rFonts w:eastAsia="Calibri"/>
        </w:rPr>
        <w:t>ë</w:t>
      </w:r>
      <w:r w:rsidRPr="00C600E5">
        <w:rPr>
          <w:rFonts w:eastAsia="Calibri"/>
        </w:rPr>
        <w:t xml:space="preserve"> pa mara n</w:t>
      </w:r>
      <w:r w:rsidR="009F3D95" w:rsidRPr="00C600E5">
        <w:rPr>
          <w:rFonts w:eastAsia="Calibri"/>
        </w:rPr>
        <w:t>ë</w:t>
      </w:r>
      <w:r w:rsidRPr="00C600E5">
        <w:rPr>
          <w:rFonts w:eastAsia="Calibri"/>
        </w:rPr>
        <w:t xml:space="preserve"> dorzim t</w:t>
      </w:r>
      <w:r w:rsidR="009F3D95" w:rsidRPr="00C600E5">
        <w:rPr>
          <w:rFonts w:eastAsia="Calibri"/>
        </w:rPr>
        <w:t>ë</w:t>
      </w:r>
      <w:r w:rsidRPr="00C600E5">
        <w:rPr>
          <w:rFonts w:eastAsia="Calibri"/>
        </w:rPr>
        <w:t xml:space="preserve"> jet</w:t>
      </w:r>
      <w:r w:rsidR="009F3D95" w:rsidRPr="00C600E5">
        <w:rPr>
          <w:rFonts w:eastAsia="Calibri"/>
        </w:rPr>
        <w:t>ë</w:t>
      </w:r>
      <w:r w:rsidRPr="00C600E5">
        <w:rPr>
          <w:rFonts w:eastAsia="Calibri"/>
        </w:rPr>
        <w:t xml:space="preserve"> mjaft i lart</w:t>
      </w:r>
      <w:r w:rsidR="009F3D95" w:rsidRPr="00C600E5">
        <w:rPr>
          <w:rFonts w:eastAsia="Calibri"/>
        </w:rPr>
        <w:t>ë</w:t>
      </w:r>
      <w:r w:rsidRPr="00C600E5">
        <w:rPr>
          <w:rFonts w:eastAsia="Calibri"/>
        </w:rPr>
        <w:t>.</w:t>
      </w:r>
      <w:r w:rsidR="00BC5255" w:rsidRPr="00C600E5">
        <w:rPr>
          <w:rFonts w:eastAsia="Calibri"/>
        </w:rPr>
        <w:t xml:space="preserve"> </w:t>
      </w:r>
    </w:p>
    <w:p w:rsidR="00284EAB" w:rsidRPr="00C600E5" w:rsidRDefault="00E0441B" w:rsidP="00942F2C">
      <w:pPr>
        <w:pStyle w:val="ListParagraph"/>
        <w:numPr>
          <w:ilvl w:val="0"/>
          <w:numId w:val="6"/>
        </w:numPr>
        <w:ind w:left="360" w:right="-180"/>
        <w:rPr>
          <w:rFonts w:eastAsia="Calibri"/>
        </w:rPr>
      </w:pPr>
      <w:r w:rsidRPr="00C600E5">
        <w:rPr>
          <w:rFonts w:eastAsia="Calibri"/>
          <w:i/>
        </w:rPr>
        <w:t>N</w:t>
      </w:r>
      <w:r w:rsidR="00FD4DCA" w:rsidRPr="00C600E5">
        <w:rPr>
          <w:rFonts w:eastAsia="Calibri"/>
          <w:i/>
        </w:rPr>
        <w:t>ë</w:t>
      </w:r>
      <w:r w:rsidRPr="00C600E5">
        <w:rPr>
          <w:rFonts w:eastAsia="Calibri"/>
          <w:i/>
        </w:rPr>
        <w:t xml:space="preserve"> disa raste </w:t>
      </w:r>
      <w:r w:rsidR="00487C00" w:rsidRPr="00C600E5">
        <w:rPr>
          <w:rFonts w:eastAsia="Calibri"/>
          <w:i/>
        </w:rPr>
        <w:t xml:space="preserve">OPGJ i shmangen </w:t>
      </w:r>
      <w:r w:rsidR="00FD4DCA" w:rsidRPr="00C600E5">
        <w:rPr>
          <w:rFonts w:eastAsia="Calibri"/>
          <w:i/>
        </w:rPr>
        <w:t>ekzekutimit të vendimit të gjykatës</w:t>
      </w:r>
      <w:r w:rsidR="00FD4DCA" w:rsidRPr="00C600E5">
        <w:rPr>
          <w:rFonts w:eastAsia="Calibri"/>
        </w:rPr>
        <w:t>, megjithëse kjo citohet në të si detyrë e këtij institucioni</w:t>
      </w:r>
      <w:r w:rsidR="00603A5E" w:rsidRPr="00C600E5">
        <w:rPr>
          <w:rFonts w:eastAsia="Calibri"/>
        </w:rPr>
        <w:t>.</w:t>
      </w:r>
    </w:p>
    <w:p w:rsidR="006D201A" w:rsidRPr="00C600E5" w:rsidRDefault="006232A1" w:rsidP="00942F2C">
      <w:pPr>
        <w:pStyle w:val="ListParagraph"/>
        <w:numPr>
          <w:ilvl w:val="0"/>
          <w:numId w:val="6"/>
        </w:numPr>
        <w:ind w:left="360" w:right="-180"/>
        <w:rPr>
          <w:rFonts w:eastAsia="Calibri"/>
        </w:rPr>
      </w:pPr>
      <w:r w:rsidRPr="00C600E5">
        <w:rPr>
          <w:rFonts w:eastAsia="Calibri"/>
          <w:i/>
        </w:rPr>
        <w:t>Mungesa e nj</w:t>
      </w:r>
      <w:r w:rsidR="00E3459B" w:rsidRPr="00C600E5">
        <w:rPr>
          <w:rFonts w:eastAsia="Calibri"/>
          <w:i/>
        </w:rPr>
        <w:t>ë</w:t>
      </w:r>
      <w:r w:rsidRPr="00C600E5">
        <w:rPr>
          <w:rFonts w:eastAsia="Calibri"/>
          <w:i/>
        </w:rPr>
        <w:t xml:space="preserve"> ambjenti t</w:t>
      </w:r>
      <w:r w:rsidR="00E3459B" w:rsidRPr="00C600E5">
        <w:rPr>
          <w:rFonts w:eastAsia="Calibri"/>
          <w:i/>
        </w:rPr>
        <w:t>ë</w:t>
      </w:r>
      <w:r w:rsidRPr="00C600E5">
        <w:rPr>
          <w:rFonts w:eastAsia="Calibri"/>
          <w:i/>
        </w:rPr>
        <w:t xml:space="preserve"> p</w:t>
      </w:r>
      <w:r w:rsidR="00E3459B" w:rsidRPr="00C600E5">
        <w:rPr>
          <w:rFonts w:eastAsia="Calibri"/>
          <w:i/>
        </w:rPr>
        <w:t>ë</w:t>
      </w:r>
      <w:r w:rsidRPr="00C600E5">
        <w:rPr>
          <w:rFonts w:eastAsia="Calibri"/>
          <w:i/>
        </w:rPr>
        <w:t>rshtatsh</w:t>
      </w:r>
      <w:r w:rsidR="00E3459B" w:rsidRPr="00C600E5">
        <w:rPr>
          <w:rFonts w:eastAsia="Calibri"/>
          <w:i/>
        </w:rPr>
        <w:t>ë</w:t>
      </w:r>
      <w:r w:rsidRPr="00C600E5">
        <w:rPr>
          <w:rFonts w:eastAsia="Calibri"/>
          <w:i/>
        </w:rPr>
        <w:t>m p</w:t>
      </w:r>
      <w:r w:rsidR="00E3459B" w:rsidRPr="00C600E5">
        <w:rPr>
          <w:rFonts w:eastAsia="Calibri"/>
          <w:i/>
        </w:rPr>
        <w:t>ë</w:t>
      </w:r>
      <w:r w:rsidRPr="00C600E5">
        <w:rPr>
          <w:rFonts w:eastAsia="Calibri"/>
          <w:i/>
        </w:rPr>
        <w:t>r magazinimin e pasurive t</w:t>
      </w:r>
      <w:r w:rsidR="00E3459B" w:rsidRPr="00C600E5">
        <w:rPr>
          <w:rFonts w:eastAsia="Calibri"/>
          <w:i/>
        </w:rPr>
        <w:t>ë</w:t>
      </w:r>
      <w:r w:rsidRPr="00C600E5">
        <w:rPr>
          <w:rFonts w:eastAsia="Calibri"/>
          <w:i/>
        </w:rPr>
        <w:t xml:space="preserve"> luajtshme dhe provae materiale</w:t>
      </w:r>
      <w:r w:rsidRPr="00C600E5">
        <w:rPr>
          <w:rFonts w:eastAsia="Calibri"/>
        </w:rPr>
        <w:t>. N</w:t>
      </w:r>
      <w:r w:rsidR="00E3459B" w:rsidRPr="00C600E5">
        <w:rPr>
          <w:rFonts w:eastAsia="Calibri"/>
        </w:rPr>
        <w:t>ë</w:t>
      </w:r>
      <w:r w:rsidRPr="00C600E5">
        <w:rPr>
          <w:rFonts w:eastAsia="Calibri"/>
        </w:rPr>
        <w:t xml:space="preserve"> kushtet kur </w:t>
      </w:r>
      <w:r w:rsidR="00E3459B" w:rsidRPr="00C600E5">
        <w:rPr>
          <w:rFonts w:eastAsia="Calibri"/>
        </w:rPr>
        <w:t>ë</w:t>
      </w:r>
      <w:r w:rsidRPr="00C600E5">
        <w:rPr>
          <w:rFonts w:eastAsia="Calibri"/>
        </w:rPr>
        <w:t>sht</w:t>
      </w:r>
      <w:r w:rsidR="00E3459B" w:rsidRPr="00C600E5">
        <w:rPr>
          <w:rFonts w:eastAsia="Calibri"/>
        </w:rPr>
        <w:t>ë</w:t>
      </w:r>
      <w:r w:rsidRPr="00C600E5">
        <w:rPr>
          <w:rFonts w:eastAsia="Calibri"/>
        </w:rPr>
        <w:t xml:space="preserve"> rritur ndjesh</w:t>
      </w:r>
      <w:r w:rsidR="00E3459B" w:rsidRPr="00C600E5">
        <w:rPr>
          <w:rFonts w:eastAsia="Calibri"/>
        </w:rPr>
        <w:t>ë</w:t>
      </w:r>
      <w:r w:rsidRPr="00C600E5">
        <w:rPr>
          <w:rFonts w:eastAsia="Calibri"/>
        </w:rPr>
        <w:t xml:space="preserve">m </w:t>
      </w:r>
      <w:r w:rsidR="000467ED" w:rsidRPr="00C600E5">
        <w:rPr>
          <w:rFonts w:eastAsia="Calibri"/>
        </w:rPr>
        <w:t xml:space="preserve">aktiviteti i AAPSK me implementimin e Aktit Normativ nr1,dt.31.01.2020(OFL), ndryshimet ligjore dhe rrjedhimisht </w:t>
      </w:r>
      <w:r w:rsidR="00E3459B" w:rsidRPr="00C600E5">
        <w:rPr>
          <w:rFonts w:eastAsia="Calibri"/>
        </w:rPr>
        <w:t>ë</w:t>
      </w:r>
      <w:r w:rsidR="000467ED" w:rsidRPr="00C600E5">
        <w:rPr>
          <w:rFonts w:eastAsia="Calibri"/>
        </w:rPr>
        <w:t>sht</w:t>
      </w:r>
      <w:r w:rsidR="00E3459B" w:rsidRPr="00C600E5">
        <w:rPr>
          <w:rFonts w:eastAsia="Calibri"/>
        </w:rPr>
        <w:t>ë</w:t>
      </w:r>
      <w:r w:rsidR="000467ED" w:rsidRPr="00C600E5">
        <w:rPr>
          <w:rFonts w:eastAsia="Calibri"/>
        </w:rPr>
        <w:t xml:space="preserve"> shtuar </w:t>
      </w:r>
      <w:r w:rsidR="002D56D1" w:rsidRPr="00C600E5">
        <w:rPr>
          <w:rFonts w:eastAsia="Calibri"/>
        </w:rPr>
        <w:t>numri i pasurive t</w:t>
      </w:r>
      <w:r w:rsidR="00E3459B" w:rsidRPr="00C600E5">
        <w:rPr>
          <w:rFonts w:eastAsia="Calibri"/>
        </w:rPr>
        <w:t>ë</w:t>
      </w:r>
      <w:r w:rsidR="002D56D1" w:rsidRPr="00C600E5">
        <w:rPr>
          <w:rFonts w:eastAsia="Calibri"/>
        </w:rPr>
        <w:t xml:space="preserve"> mara n</w:t>
      </w:r>
      <w:r w:rsidR="00E3459B" w:rsidRPr="00C600E5">
        <w:rPr>
          <w:rFonts w:eastAsia="Calibri"/>
        </w:rPr>
        <w:t>ë</w:t>
      </w:r>
      <w:r w:rsidR="002D56D1" w:rsidRPr="00C600E5">
        <w:rPr>
          <w:rFonts w:eastAsia="Calibri"/>
        </w:rPr>
        <w:t xml:space="preserve"> administrim del si domosdoshm</w:t>
      </w:r>
      <w:r w:rsidR="00E3459B" w:rsidRPr="00C600E5">
        <w:rPr>
          <w:rFonts w:eastAsia="Calibri"/>
        </w:rPr>
        <w:t>ë</w:t>
      </w:r>
      <w:r w:rsidR="002D56D1" w:rsidRPr="00C600E5">
        <w:rPr>
          <w:rFonts w:eastAsia="Calibri"/>
        </w:rPr>
        <w:t>ri rritje e kapaciteteve p</w:t>
      </w:r>
      <w:r w:rsidR="00E3459B" w:rsidRPr="00C600E5">
        <w:rPr>
          <w:rFonts w:eastAsia="Calibri"/>
        </w:rPr>
        <w:t>ë</w:t>
      </w:r>
      <w:r w:rsidR="002D56D1" w:rsidRPr="00C600E5">
        <w:rPr>
          <w:rFonts w:eastAsia="Calibri"/>
        </w:rPr>
        <w:t>r magazinimin e pasurive t</w:t>
      </w:r>
      <w:r w:rsidR="00E3459B" w:rsidRPr="00C600E5">
        <w:rPr>
          <w:rFonts w:eastAsia="Calibri"/>
        </w:rPr>
        <w:t>ë</w:t>
      </w:r>
      <w:r w:rsidR="002D56D1" w:rsidRPr="00C600E5">
        <w:rPr>
          <w:rFonts w:eastAsia="Calibri"/>
        </w:rPr>
        <w:t xml:space="preserve"> luajtshme dhe provave materiale.</w:t>
      </w:r>
      <w:r w:rsidR="00D87A26" w:rsidRPr="00C600E5">
        <w:rPr>
          <w:rFonts w:eastAsia="Calibri"/>
        </w:rPr>
        <w:t xml:space="preserve"> </w:t>
      </w:r>
    </w:p>
    <w:p w:rsidR="00284EAB" w:rsidRPr="00C600E5" w:rsidRDefault="002D56D1" w:rsidP="00942F2C">
      <w:pPr>
        <w:pStyle w:val="ListParagraph"/>
        <w:numPr>
          <w:ilvl w:val="0"/>
          <w:numId w:val="6"/>
        </w:numPr>
        <w:ind w:left="360" w:right="-180"/>
        <w:rPr>
          <w:rFonts w:eastAsia="Calibri"/>
        </w:rPr>
      </w:pPr>
      <w:r w:rsidRPr="00C600E5">
        <w:rPr>
          <w:rFonts w:eastAsia="Calibri"/>
          <w:i/>
        </w:rPr>
        <w:t>Riformatimi i struktur</w:t>
      </w:r>
      <w:r w:rsidR="00E3459B" w:rsidRPr="00C600E5">
        <w:rPr>
          <w:rFonts w:eastAsia="Calibri"/>
          <w:i/>
        </w:rPr>
        <w:t>ë</w:t>
      </w:r>
      <w:r w:rsidRPr="00C600E5">
        <w:rPr>
          <w:rFonts w:eastAsia="Calibri"/>
          <w:i/>
        </w:rPr>
        <w:t>s s</w:t>
      </w:r>
      <w:r w:rsidR="00E3459B" w:rsidRPr="00C600E5">
        <w:rPr>
          <w:rFonts w:eastAsia="Calibri"/>
          <w:i/>
        </w:rPr>
        <w:t>ë</w:t>
      </w:r>
      <w:r w:rsidRPr="00C600E5">
        <w:rPr>
          <w:rFonts w:eastAsia="Calibri"/>
          <w:i/>
        </w:rPr>
        <w:t xml:space="preserve"> AAPSK </w:t>
      </w:r>
      <w:r w:rsidR="00BC5255" w:rsidRPr="00C600E5">
        <w:rPr>
          <w:rFonts w:eastAsia="Calibri"/>
        </w:rPr>
        <w:t>n</w:t>
      </w:r>
      <w:r w:rsidR="00516560" w:rsidRPr="00C600E5">
        <w:rPr>
          <w:rFonts w:eastAsia="Calibri"/>
        </w:rPr>
        <w:t>ë</w:t>
      </w:r>
      <w:r w:rsidR="00BC5255" w:rsidRPr="00C600E5">
        <w:rPr>
          <w:rFonts w:eastAsia="Calibri"/>
        </w:rPr>
        <w:t xml:space="preserve"> baz</w:t>
      </w:r>
      <w:r w:rsidR="00516560" w:rsidRPr="00C600E5">
        <w:rPr>
          <w:rFonts w:eastAsia="Calibri"/>
        </w:rPr>
        <w:t>ë</w:t>
      </w:r>
      <w:r w:rsidR="00BC5255" w:rsidRPr="00C600E5">
        <w:rPr>
          <w:rFonts w:eastAsia="Calibri"/>
        </w:rPr>
        <w:t xml:space="preserve"> t</w:t>
      </w:r>
      <w:r w:rsidR="00516560" w:rsidRPr="00C600E5">
        <w:rPr>
          <w:rFonts w:eastAsia="Calibri"/>
        </w:rPr>
        <w:t>ë</w:t>
      </w:r>
      <w:r w:rsidR="00BC5255" w:rsidRPr="00C600E5">
        <w:rPr>
          <w:rFonts w:eastAsia="Calibri"/>
        </w:rPr>
        <w:t xml:space="preserve"> urdhrit t</w:t>
      </w:r>
      <w:r w:rsidR="00516560" w:rsidRPr="00C600E5">
        <w:rPr>
          <w:rFonts w:eastAsia="Calibri"/>
        </w:rPr>
        <w:t>ë</w:t>
      </w:r>
      <w:r w:rsidR="00BC5255" w:rsidRPr="00C600E5">
        <w:rPr>
          <w:rFonts w:eastAsia="Calibri"/>
        </w:rPr>
        <w:t xml:space="preserve"> Kryeministrit me nr. 14,dt 13.01.2021 </w:t>
      </w:r>
      <w:r w:rsidRPr="00C600E5">
        <w:rPr>
          <w:rFonts w:eastAsia="Calibri"/>
        </w:rPr>
        <w:t>me shtimin e personelit dhe krijimin e strukturave t</w:t>
      </w:r>
      <w:r w:rsidR="00E3459B" w:rsidRPr="00C600E5">
        <w:rPr>
          <w:rFonts w:eastAsia="Calibri"/>
        </w:rPr>
        <w:t>ë</w:t>
      </w:r>
      <w:r w:rsidRPr="00C600E5">
        <w:rPr>
          <w:rFonts w:eastAsia="Calibri"/>
        </w:rPr>
        <w:t xml:space="preserve"> reja, k</w:t>
      </w:r>
      <w:r w:rsidR="00E3459B" w:rsidRPr="00C600E5">
        <w:rPr>
          <w:rFonts w:eastAsia="Calibri"/>
        </w:rPr>
        <w:t>ë</w:t>
      </w:r>
      <w:r w:rsidRPr="00C600E5">
        <w:rPr>
          <w:rFonts w:eastAsia="Calibri"/>
        </w:rPr>
        <w:t>rkon ambjente m</w:t>
      </w:r>
      <w:r w:rsidR="00E3459B" w:rsidRPr="00C600E5">
        <w:rPr>
          <w:rFonts w:eastAsia="Calibri"/>
        </w:rPr>
        <w:t>ë</w:t>
      </w:r>
      <w:r w:rsidRPr="00C600E5">
        <w:rPr>
          <w:rFonts w:eastAsia="Calibri"/>
        </w:rPr>
        <w:t xml:space="preserve"> t</w:t>
      </w:r>
      <w:r w:rsidR="00E3459B" w:rsidRPr="00C600E5">
        <w:rPr>
          <w:rFonts w:eastAsia="Calibri"/>
        </w:rPr>
        <w:t>ë</w:t>
      </w:r>
      <w:r w:rsidRPr="00C600E5">
        <w:rPr>
          <w:rFonts w:eastAsia="Calibri"/>
        </w:rPr>
        <w:t xml:space="preserve"> m</w:t>
      </w:r>
      <w:r w:rsidR="00E3459B" w:rsidRPr="00C600E5">
        <w:rPr>
          <w:rFonts w:eastAsia="Calibri"/>
        </w:rPr>
        <w:t>ë</w:t>
      </w:r>
      <w:r w:rsidRPr="00C600E5">
        <w:rPr>
          <w:rFonts w:eastAsia="Calibri"/>
        </w:rPr>
        <w:t>dha dhe investime p</w:t>
      </w:r>
      <w:r w:rsidR="00E3459B" w:rsidRPr="00C600E5">
        <w:rPr>
          <w:rFonts w:eastAsia="Calibri"/>
        </w:rPr>
        <w:t>ë</w:t>
      </w:r>
      <w:r w:rsidRPr="00C600E5">
        <w:rPr>
          <w:rFonts w:eastAsia="Calibri"/>
        </w:rPr>
        <w:t>r realizimin e misionit t</w:t>
      </w:r>
      <w:r w:rsidR="00E3459B" w:rsidRPr="00C600E5">
        <w:rPr>
          <w:rFonts w:eastAsia="Calibri"/>
        </w:rPr>
        <w:t>ë</w:t>
      </w:r>
      <w:r w:rsidRPr="00C600E5">
        <w:rPr>
          <w:rFonts w:eastAsia="Calibri"/>
        </w:rPr>
        <w:t xml:space="preserve"> tij</w:t>
      </w:r>
      <w:r w:rsidR="004D20F1" w:rsidRPr="00C600E5">
        <w:rPr>
          <w:rFonts w:eastAsia="Calibri"/>
        </w:rPr>
        <w:t>,</w:t>
      </w:r>
      <w:r w:rsidR="006D201A" w:rsidRPr="00C600E5">
        <w:rPr>
          <w:rFonts w:eastAsia="Calibri"/>
        </w:rPr>
        <w:t xml:space="preserve"> </w:t>
      </w:r>
      <w:r w:rsidR="004D20F1" w:rsidRPr="00C600E5">
        <w:rPr>
          <w:rFonts w:eastAsia="Calibri"/>
        </w:rPr>
        <w:t>d</w:t>
      </w:r>
      <w:r w:rsidR="006D201A" w:rsidRPr="00C600E5">
        <w:rPr>
          <w:rFonts w:eastAsia="Calibri"/>
        </w:rPr>
        <w:t>uke q</w:t>
      </w:r>
      <w:r w:rsidR="00D63D62" w:rsidRPr="00C600E5">
        <w:rPr>
          <w:rFonts w:eastAsia="Calibri"/>
        </w:rPr>
        <w:t>ë</w:t>
      </w:r>
      <w:r w:rsidR="006D201A" w:rsidRPr="00C600E5">
        <w:rPr>
          <w:rFonts w:eastAsia="Calibri"/>
        </w:rPr>
        <w:t>n</w:t>
      </w:r>
      <w:r w:rsidR="00D63D62" w:rsidRPr="00C600E5">
        <w:rPr>
          <w:rFonts w:eastAsia="Calibri"/>
        </w:rPr>
        <w:t>ë</w:t>
      </w:r>
      <w:r w:rsidR="006D201A" w:rsidRPr="00C600E5">
        <w:rPr>
          <w:rFonts w:eastAsia="Calibri"/>
        </w:rPr>
        <w:t xml:space="preserve"> se ambjenti yn</w:t>
      </w:r>
      <w:r w:rsidR="004D20F1" w:rsidRPr="00C600E5">
        <w:rPr>
          <w:rFonts w:eastAsia="Calibri"/>
        </w:rPr>
        <w:t>ë</w:t>
      </w:r>
      <w:r w:rsidR="006D201A" w:rsidRPr="00C600E5">
        <w:rPr>
          <w:rFonts w:eastAsia="Calibri"/>
        </w:rPr>
        <w:t xml:space="preserve"> prej </w:t>
      </w:r>
      <w:r w:rsidR="005659FF" w:rsidRPr="00C600E5">
        <w:rPr>
          <w:rFonts w:eastAsia="Calibri"/>
        </w:rPr>
        <w:t xml:space="preserve">rreth </w:t>
      </w:r>
      <w:r w:rsidR="00FD4DCA" w:rsidRPr="00C600E5">
        <w:rPr>
          <w:rFonts w:eastAsia="Calibri"/>
        </w:rPr>
        <w:t>8</w:t>
      </w:r>
      <w:r w:rsidR="005659FF" w:rsidRPr="00C600E5">
        <w:rPr>
          <w:rFonts w:eastAsia="Calibri"/>
        </w:rPr>
        <w:t>0 m</w:t>
      </w:r>
      <w:r w:rsidR="005659FF" w:rsidRPr="00C600E5">
        <w:rPr>
          <w:rFonts w:eastAsia="Calibri"/>
          <w:vertAlign w:val="superscript"/>
        </w:rPr>
        <w:t>2</w:t>
      </w:r>
      <w:r w:rsidR="005659FF" w:rsidRPr="00C600E5">
        <w:rPr>
          <w:rFonts w:eastAsia="Calibri"/>
        </w:rPr>
        <w:t xml:space="preserve"> </w:t>
      </w:r>
      <w:r w:rsidR="00D63D62" w:rsidRPr="00C600E5">
        <w:rPr>
          <w:rFonts w:eastAsia="Calibri"/>
        </w:rPr>
        <w:t>ë</w:t>
      </w:r>
      <w:r w:rsidR="005659FF" w:rsidRPr="00C600E5">
        <w:rPr>
          <w:rFonts w:eastAsia="Calibri"/>
        </w:rPr>
        <w:t>sht</w:t>
      </w:r>
      <w:r w:rsidR="00D63D62" w:rsidRPr="00C600E5">
        <w:rPr>
          <w:rFonts w:eastAsia="Calibri"/>
        </w:rPr>
        <w:t>ë</w:t>
      </w:r>
      <w:r w:rsidR="005659FF" w:rsidRPr="00C600E5">
        <w:rPr>
          <w:rFonts w:eastAsia="Calibri"/>
        </w:rPr>
        <w:t xml:space="preserve"> i pamjaftuesh</w:t>
      </w:r>
      <w:r w:rsidR="00D63D62" w:rsidRPr="00C600E5">
        <w:rPr>
          <w:rFonts w:eastAsia="Calibri"/>
        </w:rPr>
        <w:t>ë</w:t>
      </w:r>
      <w:r w:rsidR="005659FF" w:rsidRPr="00C600E5">
        <w:rPr>
          <w:rFonts w:eastAsia="Calibri"/>
        </w:rPr>
        <w:t>m p</w:t>
      </w:r>
      <w:r w:rsidR="00D63D62" w:rsidRPr="00C600E5">
        <w:rPr>
          <w:rFonts w:eastAsia="Calibri"/>
        </w:rPr>
        <w:t>ë</w:t>
      </w:r>
      <w:r w:rsidR="005659FF" w:rsidRPr="00C600E5">
        <w:rPr>
          <w:rFonts w:eastAsia="Calibri"/>
        </w:rPr>
        <w:t>r nj</w:t>
      </w:r>
      <w:r w:rsidR="00D63D62" w:rsidRPr="00C600E5">
        <w:rPr>
          <w:rFonts w:eastAsia="Calibri"/>
        </w:rPr>
        <w:t>ë</w:t>
      </w:r>
      <w:r w:rsidR="005659FF" w:rsidRPr="00C600E5">
        <w:rPr>
          <w:rFonts w:eastAsia="Calibri"/>
        </w:rPr>
        <w:t xml:space="preserve"> personel prej 24 personash</w:t>
      </w:r>
      <w:r w:rsidR="004D20F1" w:rsidRPr="00C600E5">
        <w:rPr>
          <w:rFonts w:eastAsia="Calibri"/>
        </w:rPr>
        <w:t>.</w:t>
      </w:r>
    </w:p>
    <w:p w:rsidR="00DD74C5" w:rsidRDefault="00DD74C5" w:rsidP="00942F2C">
      <w:pPr>
        <w:ind w:right="-180"/>
        <w:rPr>
          <w:sz w:val="28"/>
          <w:szCs w:val="28"/>
        </w:rPr>
      </w:pPr>
    </w:p>
    <w:p w:rsidR="00D14A2B" w:rsidRPr="00C600E5" w:rsidRDefault="00D14A2B" w:rsidP="00942F2C">
      <w:pPr>
        <w:ind w:right="-180"/>
        <w:rPr>
          <w:sz w:val="28"/>
          <w:szCs w:val="28"/>
        </w:rPr>
      </w:pPr>
      <w:r w:rsidRPr="00C600E5">
        <w:rPr>
          <w:sz w:val="28"/>
          <w:szCs w:val="28"/>
        </w:rPr>
        <w:t xml:space="preserve">11- Prioritetet dhe angazhimet institucionale të AAPSK-së për përmirësimin e punës në të ardhmen. </w:t>
      </w:r>
    </w:p>
    <w:p w:rsidR="00C002CE" w:rsidRPr="00C600E5" w:rsidRDefault="00D14A2B" w:rsidP="00942F2C">
      <w:pPr>
        <w:pStyle w:val="ListParagraph"/>
        <w:ind w:left="0" w:right="-180"/>
      </w:pPr>
      <w:r w:rsidRPr="00C600E5">
        <w:t xml:space="preserve">Në vitin në vazhdim AAPSK ka përcaktuar prioritetet që kërkojnë zgjidhje dhe angazhimin e plotë të saj në përmirësimin e punës. </w:t>
      </w:r>
    </w:p>
    <w:p w:rsidR="00CB19C2" w:rsidRPr="00C600E5" w:rsidRDefault="00CB19C2" w:rsidP="00942F2C">
      <w:pPr>
        <w:pStyle w:val="ListParagraph"/>
        <w:ind w:left="0" w:right="-180"/>
      </w:pPr>
    </w:p>
    <w:p w:rsidR="00306AAA" w:rsidRPr="00C600E5" w:rsidRDefault="00C61CDD" w:rsidP="00942F2C">
      <w:pPr>
        <w:numPr>
          <w:ilvl w:val="0"/>
          <w:numId w:val="28"/>
        </w:numPr>
        <w:rPr>
          <w:lang w:val="en-US"/>
        </w:rPr>
      </w:pPr>
      <w:r w:rsidRPr="00C600E5">
        <w:rPr>
          <w:lang w:val="en-US"/>
        </w:rPr>
        <w:t xml:space="preserve">Marjen në kohë dhe me </w:t>
      </w:r>
      <w:proofErr w:type="gramStart"/>
      <w:r w:rsidRPr="00C600E5">
        <w:rPr>
          <w:lang w:val="en-US"/>
        </w:rPr>
        <w:t>efikasitet  të</w:t>
      </w:r>
      <w:proofErr w:type="gramEnd"/>
      <w:r w:rsidRPr="00C600E5">
        <w:rPr>
          <w:lang w:val="en-US"/>
        </w:rPr>
        <w:t xml:space="preserve"> pasurive të sekuestruara dhe konfiskuara.</w:t>
      </w:r>
    </w:p>
    <w:p w:rsidR="00306AAA" w:rsidRPr="00C600E5" w:rsidRDefault="00C61CDD" w:rsidP="00942F2C">
      <w:pPr>
        <w:numPr>
          <w:ilvl w:val="0"/>
          <w:numId w:val="28"/>
        </w:numPr>
        <w:rPr>
          <w:lang w:val="en-US"/>
        </w:rPr>
      </w:pPr>
      <w:r w:rsidRPr="00C600E5">
        <w:rPr>
          <w:lang w:val="en-US"/>
        </w:rPr>
        <w:t>Rritja e të ardhurave nëpërmjet dhënjes me qira tëpasurive.</w:t>
      </w:r>
    </w:p>
    <w:p w:rsidR="00306AAA" w:rsidRPr="00C600E5" w:rsidRDefault="00C61CDD" w:rsidP="00942F2C">
      <w:pPr>
        <w:numPr>
          <w:ilvl w:val="0"/>
          <w:numId w:val="28"/>
        </w:numPr>
        <w:rPr>
          <w:lang w:val="en-US"/>
        </w:rPr>
      </w:pPr>
      <w:r w:rsidRPr="00C600E5">
        <w:t>Përdorimi me efikasitet i fondeve të sekuestruara në funksion të luftës kundër krimit të organizuar duke mbështetur institucionet të perfshira në këtë proces, por dhe mbeshtetja e OJF që meren me trajtimin e viktimave të krimit të organizuar.</w:t>
      </w:r>
    </w:p>
    <w:p w:rsidR="00306AAA" w:rsidRPr="00C600E5" w:rsidRDefault="00C61CDD" w:rsidP="00942F2C">
      <w:pPr>
        <w:numPr>
          <w:ilvl w:val="0"/>
          <w:numId w:val="28"/>
        </w:numPr>
        <w:rPr>
          <w:lang w:val="en-US"/>
        </w:rPr>
      </w:pPr>
      <w:r w:rsidRPr="00C600E5">
        <w:rPr>
          <w:lang w:val="en-US"/>
        </w:rPr>
        <w:t>Realizimi në bazë të një plani kalendar kontrolli të miratuar, për miradministrimin e të gjitha pasurive në administrim.</w:t>
      </w:r>
    </w:p>
    <w:p w:rsidR="00306AAA" w:rsidRPr="00C600E5" w:rsidRDefault="00C61CDD" w:rsidP="00942F2C">
      <w:pPr>
        <w:numPr>
          <w:ilvl w:val="0"/>
          <w:numId w:val="28"/>
        </w:numPr>
        <w:rPr>
          <w:lang w:val="en-US"/>
        </w:rPr>
      </w:pPr>
      <w:r w:rsidRPr="00C600E5">
        <w:rPr>
          <w:lang w:val="en-US"/>
        </w:rPr>
        <w:t>Gjetja e ambjenteve të përshtatshme për punonjësit, kur numri i tyre është rritur me 6 punonjës në përputhje me strukturën</w:t>
      </w:r>
      <w:proofErr w:type="gramStart"/>
      <w:r w:rsidRPr="00C600E5">
        <w:rPr>
          <w:lang w:val="en-US"/>
        </w:rPr>
        <w:t>..</w:t>
      </w:r>
      <w:proofErr w:type="gramEnd"/>
    </w:p>
    <w:p w:rsidR="00306AAA" w:rsidRPr="00C600E5" w:rsidRDefault="00C61CDD" w:rsidP="00942F2C">
      <w:pPr>
        <w:numPr>
          <w:ilvl w:val="0"/>
          <w:numId w:val="28"/>
        </w:numPr>
        <w:rPr>
          <w:lang w:val="en-US"/>
        </w:rPr>
      </w:pPr>
      <w:r w:rsidRPr="00C600E5">
        <w:t xml:space="preserve">Përmirësimi i marrëdhënieve me institucionet e tjera </w:t>
      </w:r>
      <w:r w:rsidRPr="00C600E5">
        <w:rPr>
          <w:lang w:val="en-US"/>
        </w:rPr>
        <w:t>si SPAK,PP,OPGJ,ASHK, DPPPP</w:t>
      </w:r>
      <w:r w:rsidR="000C7D78" w:rsidRPr="00C600E5">
        <w:rPr>
          <w:lang w:val="en-US"/>
        </w:rPr>
        <w:t>.</w:t>
      </w:r>
      <w:r w:rsidRPr="00C600E5">
        <w:t xml:space="preserve"> </w:t>
      </w:r>
    </w:p>
    <w:p w:rsidR="00306AAA" w:rsidRPr="00C600E5" w:rsidRDefault="00C61CDD" w:rsidP="00942F2C">
      <w:pPr>
        <w:numPr>
          <w:ilvl w:val="0"/>
          <w:numId w:val="28"/>
        </w:numPr>
        <w:rPr>
          <w:lang w:val="en-US"/>
        </w:rPr>
      </w:pPr>
      <w:r w:rsidRPr="00C600E5">
        <w:rPr>
          <w:lang w:val="en-US"/>
        </w:rPr>
        <w:t>Modernizimin dhe përshtatjen e sistemit të informatizuar.</w:t>
      </w:r>
    </w:p>
    <w:p w:rsidR="00A10898" w:rsidRPr="00C600E5" w:rsidRDefault="00C61CDD" w:rsidP="00942F2C">
      <w:pPr>
        <w:numPr>
          <w:ilvl w:val="0"/>
          <w:numId w:val="28"/>
        </w:numPr>
        <w:rPr>
          <w:lang w:val="en-US"/>
        </w:rPr>
      </w:pPr>
      <w:r w:rsidRPr="00C600E5">
        <w:rPr>
          <w:lang w:val="en-US"/>
        </w:rPr>
        <w:lastRenderedPageBreak/>
        <w:t xml:space="preserve">Përmirësimi i logjistikës së ambjenteve të punës dhe rinovimi </w:t>
      </w:r>
      <w:r w:rsidR="00A10898" w:rsidRPr="00C600E5">
        <w:rPr>
          <w:lang w:val="en-US"/>
        </w:rPr>
        <w:t>i</w:t>
      </w:r>
      <w:r w:rsidRPr="00C600E5">
        <w:rPr>
          <w:lang w:val="en-US"/>
        </w:rPr>
        <w:t xml:space="preserve"> bazës kompjuterike.</w:t>
      </w:r>
    </w:p>
    <w:p w:rsidR="00A10898" w:rsidRPr="00C600E5" w:rsidRDefault="00A10898" w:rsidP="00942F2C">
      <w:pPr>
        <w:pStyle w:val="ListParagraph"/>
        <w:numPr>
          <w:ilvl w:val="0"/>
          <w:numId w:val="28"/>
        </w:numPr>
        <w:ind w:right="-180"/>
      </w:pPr>
      <w:r w:rsidRPr="00C600E5">
        <w:t>Pjesemarja aktive ne grupet e punes për përafrimin e legjislacionit tone me atë të BE.</w:t>
      </w:r>
    </w:p>
    <w:p w:rsidR="00A10898" w:rsidRPr="00C600E5" w:rsidRDefault="00A10898" w:rsidP="00942F2C">
      <w:pPr>
        <w:jc w:val="left"/>
        <w:rPr>
          <w:b/>
        </w:rPr>
      </w:pPr>
      <w:r w:rsidRPr="00C600E5">
        <w:t>Institucionet dhe organizmat në të cilat kemi marrë pjesë dhe ndjekur proceset</w:t>
      </w:r>
      <w:r w:rsidRPr="00C600E5">
        <w:rPr>
          <w:b/>
        </w:rPr>
        <w:t>:</w:t>
      </w:r>
    </w:p>
    <w:p w:rsidR="00A10898" w:rsidRPr="00635DA0" w:rsidRDefault="00A10898" w:rsidP="00942F2C">
      <w:pPr>
        <w:pStyle w:val="ListParagraph"/>
        <w:numPr>
          <w:ilvl w:val="0"/>
          <w:numId w:val="29"/>
        </w:numPr>
        <w:jc w:val="left"/>
        <w:rPr>
          <w:sz w:val="20"/>
          <w:szCs w:val="20"/>
        </w:rPr>
      </w:pPr>
      <w:r w:rsidRPr="00635DA0">
        <w:rPr>
          <w:sz w:val="20"/>
          <w:szCs w:val="20"/>
        </w:rPr>
        <w:t>Strategjinë Antikoorupsion në Ministrinë e Drejtësisë</w:t>
      </w:r>
    </w:p>
    <w:p w:rsidR="00A10898" w:rsidRPr="00635DA0" w:rsidRDefault="00A10898" w:rsidP="00942F2C">
      <w:pPr>
        <w:pStyle w:val="ListParagraph"/>
        <w:numPr>
          <w:ilvl w:val="0"/>
          <w:numId w:val="29"/>
        </w:numPr>
        <w:jc w:val="left"/>
        <w:rPr>
          <w:sz w:val="20"/>
          <w:szCs w:val="20"/>
        </w:rPr>
      </w:pPr>
      <w:r w:rsidRPr="00635DA0">
        <w:rPr>
          <w:sz w:val="20"/>
          <w:szCs w:val="20"/>
        </w:rPr>
        <w:t>Strategjinë Kundër Korrupsionit dhe Krimit të Organizuar në Ministrinë e Brendshme</w:t>
      </w:r>
    </w:p>
    <w:p w:rsidR="00A10898" w:rsidRPr="00635DA0" w:rsidRDefault="00A10898" w:rsidP="00942F2C">
      <w:pPr>
        <w:pStyle w:val="ListParagraph"/>
        <w:numPr>
          <w:ilvl w:val="0"/>
          <w:numId w:val="29"/>
        </w:numPr>
        <w:jc w:val="left"/>
        <w:rPr>
          <w:sz w:val="20"/>
          <w:szCs w:val="20"/>
        </w:rPr>
      </w:pPr>
      <w:r w:rsidRPr="00635DA0">
        <w:rPr>
          <w:sz w:val="20"/>
          <w:szCs w:val="20"/>
        </w:rPr>
        <w:t>Planin e Integritetit me përfaqësues PAMECA V dhe Ministrinë e Brendshme</w:t>
      </w:r>
    </w:p>
    <w:p w:rsidR="00A10898" w:rsidRPr="00635DA0" w:rsidRDefault="00A10898" w:rsidP="00942F2C">
      <w:pPr>
        <w:pStyle w:val="ListParagraph"/>
        <w:numPr>
          <w:ilvl w:val="0"/>
          <w:numId w:val="29"/>
        </w:numPr>
        <w:jc w:val="left"/>
        <w:rPr>
          <w:sz w:val="20"/>
          <w:szCs w:val="20"/>
        </w:rPr>
      </w:pPr>
      <w:r w:rsidRPr="00635DA0">
        <w:rPr>
          <w:sz w:val="20"/>
          <w:szCs w:val="20"/>
        </w:rPr>
        <w:t>Procesin e “Sjelljes së nëpunsve civil gjatë periudhës zgjedhore”</w:t>
      </w:r>
    </w:p>
    <w:p w:rsidR="00A10898" w:rsidRPr="00635DA0" w:rsidRDefault="00A10898" w:rsidP="00942F2C">
      <w:pPr>
        <w:pStyle w:val="ListParagraph"/>
        <w:numPr>
          <w:ilvl w:val="0"/>
          <w:numId w:val="29"/>
        </w:numPr>
        <w:jc w:val="left"/>
        <w:rPr>
          <w:sz w:val="20"/>
          <w:szCs w:val="20"/>
        </w:rPr>
      </w:pPr>
      <w:r w:rsidRPr="00635DA0">
        <w:rPr>
          <w:sz w:val="20"/>
          <w:szCs w:val="20"/>
        </w:rPr>
        <w:t>Procesin e punës për përafrimin e direktivave të BE me kodin e ri penal, konkretisht po punojmë  për 4 direktiva në të cilat AAPSK është institucion kontribues</w:t>
      </w:r>
    </w:p>
    <w:p w:rsidR="00A10898" w:rsidRPr="00635DA0" w:rsidRDefault="00A10898" w:rsidP="00942F2C">
      <w:pPr>
        <w:pStyle w:val="ListParagraph"/>
        <w:numPr>
          <w:ilvl w:val="0"/>
          <w:numId w:val="29"/>
        </w:numPr>
        <w:spacing w:after="0"/>
        <w:jc w:val="left"/>
        <w:rPr>
          <w:rFonts w:eastAsia="Times New Roman"/>
          <w:sz w:val="20"/>
          <w:szCs w:val="20"/>
        </w:rPr>
      </w:pPr>
      <w:r w:rsidRPr="00635DA0">
        <w:rPr>
          <w:rFonts w:eastAsia="Times New Roman"/>
          <w:sz w:val="20"/>
          <w:szCs w:val="20"/>
        </w:rPr>
        <w:t>Seminaret e iniciuara nga Ministria e Drejtësisë për trajnimin e pikave Antikorrupsion.</w:t>
      </w:r>
    </w:p>
    <w:p w:rsidR="00A10898" w:rsidRPr="00635DA0" w:rsidRDefault="00A10898" w:rsidP="00942F2C">
      <w:pPr>
        <w:pStyle w:val="ListParagraph"/>
        <w:numPr>
          <w:ilvl w:val="0"/>
          <w:numId w:val="29"/>
        </w:numPr>
        <w:jc w:val="left"/>
        <w:rPr>
          <w:sz w:val="20"/>
          <w:szCs w:val="20"/>
        </w:rPr>
      </w:pPr>
      <w:r w:rsidRPr="00635DA0">
        <w:rPr>
          <w:sz w:val="20"/>
          <w:szCs w:val="20"/>
        </w:rPr>
        <w:t>Koordinatorin për të drejtën e informimit</w:t>
      </w:r>
    </w:p>
    <w:p w:rsidR="00A10898" w:rsidRPr="00635DA0" w:rsidRDefault="00A10898" w:rsidP="00942F2C">
      <w:pPr>
        <w:pStyle w:val="ListParagraph"/>
        <w:numPr>
          <w:ilvl w:val="0"/>
          <w:numId w:val="29"/>
        </w:numPr>
        <w:jc w:val="left"/>
        <w:rPr>
          <w:sz w:val="20"/>
          <w:szCs w:val="20"/>
        </w:rPr>
      </w:pPr>
      <w:r w:rsidRPr="00635DA0">
        <w:rPr>
          <w:sz w:val="20"/>
          <w:szCs w:val="20"/>
        </w:rPr>
        <w:t>Raportimin tek MONEYVAL</w:t>
      </w:r>
    </w:p>
    <w:p w:rsidR="00A10898" w:rsidRPr="00635DA0" w:rsidRDefault="00A10898" w:rsidP="00942F2C">
      <w:pPr>
        <w:pStyle w:val="ListParagraph"/>
        <w:numPr>
          <w:ilvl w:val="0"/>
          <w:numId w:val="29"/>
        </w:numPr>
        <w:jc w:val="left"/>
        <w:rPr>
          <w:sz w:val="20"/>
          <w:szCs w:val="20"/>
        </w:rPr>
      </w:pPr>
      <w:r w:rsidRPr="00635DA0">
        <w:rPr>
          <w:sz w:val="20"/>
          <w:szCs w:val="20"/>
          <w:shd w:val="clear" w:color="auto" w:fill="FFFFFF"/>
        </w:rPr>
        <w:t>Raportim në  "Albania - Anti-corruption and Illicit Finance Roadmap" _ UNCAC-UNODC</w:t>
      </w:r>
    </w:p>
    <w:p w:rsidR="00A10898" w:rsidRPr="00635DA0" w:rsidRDefault="00A10898" w:rsidP="00942F2C">
      <w:pPr>
        <w:pStyle w:val="ListParagraph"/>
        <w:numPr>
          <w:ilvl w:val="0"/>
          <w:numId w:val="29"/>
        </w:numPr>
        <w:jc w:val="left"/>
        <w:rPr>
          <w:sz w:val="20"/>
          <w:szCs w:val="20"/>
        </w:rPr>
      </w:pPr>
      <w:r w:rsidRPr="00635DA0">
        <w:rPr>
          <w:sz w:val="20"/>
          <w:szCs w:val="20"/>
        </w:rPr>
        <w:t>Raportimin për kartën e performancës javore në Ministrinë e Brendshme</w:t>
      </w:r>
    </w:p>
    <w:p w:rsidR="00A10898" w:rsidRPr="00635DA0" w:rsidRDefault="00A10898" w:rsidP="00942F2C">
      <w:pPr>
        <w:pStyle w:val="ListParagraph"/>
        <w:numPr>
          <w:ilvl w:val="0"/>
          <w:numId w:val="29"/>
        </w:numPr>
        <w:jc w:val="left"/>
        <w:rPr>
          <w:sz w:val="20"/>
          <w:szCs w:val="20"/>
        </w:rPr>
      </w:pPr>
      <w:r w:rsidRPr="00635DA0">
        <w:rPr>
          <w:sz w:val="20"/>
          <w:szCs w:val="20"/>
        </w:rPr>
        <w:t>Raportimin</w:t>
      </w:r>
      <w:r w:rsidRPr="00635DA0">
        <w:rPr>
          <w:sz w:val="20"/>
          <w:szCs w:val="20"/>
          <w:shd w:val="clear" w:color="auto" w:fill="FFFFFF"/>
        </w:rPr>
        <w:t xml:space="preserve">  për kontributin e  Qeverisë shqiptare për Raportin e Komisionit Evropian për Shqipërinë .</w:t>
      </w:r>
    </w:p>
    <w:p w:rsidR="00A10898" w:rsidRPr="00635DA0" w:rsidRDefault="00A10898" w:rsidP="00942F2C">
      <w:pPr>
        <w:pStyle w:val="ListParagraph"/>
        <w:numPr>
          <w:ilvl w:val="0"/>
          <w:numId w:val="29"/>
        </w:numPr>
        <w:jc w:val="left"/>
        <w:rPr>
          <w:sz w:val="20"/>
          <w:szCs w:val="20"/>
        </w:rPr>
      </w:pPr>
      <w:r w:rsidRPr="00635DA0">
        <w:rPr>
          <w:bCs/>
          <w:iCs/>
          <w:sz w:val="20"/>
          <w:szCs w:val="20"/>
          <w:shd w:val="clear" w:color="auto" w:fill="FFFFFF"/>
        </w:rPr>
        <w:t>Raportim për procesin  e Statistikave dhe Track Recordet në MEPJ</w:t>
      </w:r>
    </w:p>
    <w:p w:rsidR="00A10898" w:rsidRPr="00635DA0" w:rsidRDefault="00A10898" w:rsidP="00942F2C">
      <w:pPr>
        <w:pStyle w:val="ListParagraph"/>
        <w:numPr>
          <w:ilvl w:val="0"/>
          <w:numId w:val="29"/>
        </w:numPr>
        <w:jc w:val="left"/>
        <w:rPr>
          <w:sz w:val="20"/>
          <w:szCs w:val="20"/>
        </w:rPr>
      </w:pPr>
      <w:r w:rsidRPr="00635DA0">
        <w:rPr>
          <w:sz w:val="20"/>
          <w:szCs w:val="20"/>
          <w:shd w:val="clear" w:color="auto" w:fill="FFFFFF"/>
        </w:rPr>
        <w:t>Pjesmarrje në Konferencën Ndërkombëtare për Pronësinë Përfituese (24-25 Qershor)</w:t>
      </w:r>
    </w:p>
    <w:p w:rsidR="00A10898" w:rsidRPr="00635DA0" w:rsidRDefault="00A10898" w:rsidP="00942F2C">
      <w:pPr>
        <w:pStyle w:val="ListParagraph"/>
        <w:numPr>
          <w:ilvl w:val="0"/>
          <w:numId w:val="29"/>
        </w:numPr>
        <w:jc w:val="left"/>
        <w:rPr>
          <w:sz w:val="20"/>
          <w:szCs w:val="20"/>
        </w:rPr>
      </w:pPr>
      <w:r w:rsidRPr="00635DA0">
        <w:rPr>
          <w:sz w:val="20"/>
          <w:szCs w:val="20"/>
          <w:shd w:val="clear" w:color="auto" w:fill="FFFFFF"/>
        </w:rPr>
        <w:t xml:space="preserve"> Pjesmarrje në Regional </w:t>
      </w:r>
      <w:r w:rsidR="00635DA0" w:rsidRPr="00635DA0">
        <w:rPr>
          <w:sz w:val="20"/>
          <w:szCs w:val="20"/>
          <w:shd w:val="clear" w:color="auto" w:fill="FFFFFF"/>
        </w:rPr>
        <w:t>W</w:t>
      </w:r>
      <w:r w:rsidRPr="00635DA0">
        <w:rPr>
          <w:sz w:val="20"/>
          <w:szCs w:val="20"/>
          <w:shd w:val="clear" w:color="auto" w:fill="FFFFFF"/>
        </w:rPr>
        <w:t>orkshop on Social Re-use of Confiscated Assets, 8 and 9 June, 9:30 – 12:30</w:t>
      </w:r>
    </w:p>
    <w:p w:rsidR="00A10898" w:rsidRPr="00635DA0" w:rsidRDefault="00A10898" w:rsidP="00942F2C">
      <w:pPr>
        <w:pStyle w:val="ListParagraph"/>
        <w:numPr>
          <w:ilvl w:val="0"/>
          <w:numId w:val="29"/>
        </w:numPr>
        <w:jc w:val="left"/>
        <w:rPr>
          <w:sz w:val="20"/>
          <w:szCs w:val="20"/>
        </w:rPr>
      </w:pPr>
      <w:r w:rsidRPr="00635DA0">
        <w:rPr>
          <w:sz w:val="20"/>
          <w:szCs w:val="20"/>
          <w:shd w:val="clear" w:color="auto" w:fill="FFFFFF"/>
        </w:rPr>
        <w:t xml:space="preserve"> Pjesmarrjen “Combatting Illicit Financial Flo</w:t>
      </w:r>
      <w:r w:rsidR="009F68AB">
        <w:rPr>
          <w:sz w:val="20"/>
          <w:szCs w:val="20"/>
          <w:shd w:val="clear" w:color="auto" w:fill="FFFFFF"/>
        </w:rPr>
        <w:t>w</w:t>
      </w:r>
      <w:r w:rsidRPr="00635DA0">
        <w:rPr>
          <w:sz w:val="20"/>
          <w:szCs w:val="20"/>
          <w:shd w:val="clear" w:color="auto" w:fill="FFFFFF"/>
        </w:rPr>
        <w:t xml:space="preserve">s” 22-25 Qershor </w:t>
      </w:r>
    </w:p>
    <w:p w:rsidR="00942F2C" w:rsidRPr="00942F2C" w:rsidRDefault="00942F2C" w:rsidP="00942F2C">
      <w:pPr>
        <w:rPr>
          <w:sz w:val="16"/>
          <w:szCs w:val="16"/>
        </w:rPr>
      </w:pPr>
    </w:p>
    <w:p w:rsidR="00B00F38" w:rsidRPr="00C600E5" w:rsidRDefault="00B00F38" w:rsidP="00942F2C">
      <w:pPr>
        <w:pStyle w:val="ListParagraph"/>
        <w:ind w:left="0" w:right="-180"/>
      </w:pPr>
    </w:p>
    <w:sectPr w:rsidR="00B00F38" w:rsidRPr="00C600E5" w:rsidSect="00F3093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393" w:rsidRDefault="00AB6393" w:rsidP="00B00F38">
      <w:pPr>
        <w:spacing w:after="0"/>
      </w:pPr>
      <w:r>
        <w:separator/>
      </w:r>
    </w:p>
  </w:endnote>
  <w:endnote w:type="continuationSeparator" w:id="0">
    <w:p w:rsidR="00AB6393" w:rsidRDefault="00AB6393" w:rsidP="00B00F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4538"/>
      <w:docPartObj>
        <w:docPartGallery w:val="Page Numbers (Bottom of Page)"/>
        <w:docPartUnique/>
      </w:docPartObj>
    </w:sdtPr>
    <w:sdtEndPr/>
    <w:sdtContent>
      <w:p w:rsidR="000770D3" w:rsidRDefault="000770D3">
        <w:pPr>
          <w:pStyle w:val="Footer"/>
          <w:jc w:val="right"/>
        </w:pPr>
        <w:r>
          <w:fldChar w:fldCharType="begin"/>
        </w:r>
        <w:r>
          <w:instrText xml:space="preserve"> PAGE   \* MERGEFORMAT </w:instrText>
        </w:r>
        <w:r>
          <w:fldChar w:fldCharType="separate"/>
        </w:r>
        <w:r w:rsidR="00453428">
          <w:rPr>
            <w:noProof/>
          </w:rPr>
          <w:t>21</w:t>
        </w:r>
        <w:r>
          <w:rPr>
            <w:noProof/>
          </w:rPr>
          <w:fldChar w:fldCharType="end"/>
        </w:r>
      </w:p>
    </w:sdtContent>
  </w:sdt>
  <w:p w:rsidR="000770D3" w:rsidRDefault="00077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393" w:rsidRDefault="00AB6393" w:rsidP="00B00F38">
      <w:pPr>
        <w:spacing w:after="0"/>
      </w:pPr>
      <w:r>
        <w:separator/>
      </w:r>
    </w:p>
  </w:footnote>
  <w:footnote w:type="continuationSeparator" w:id="0">
    <w:p w:rsidR="00AB6393" w:rsidRDefault="00AB6393" w:rsidP="00B00F3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6360"/>
    <w:multiLevelType w:val="hybridMultilevel"/>
    <w:tmpl w:val="376C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16649"/>
    <w:multiLevelType w:val="hybridMultilevel"/>
    <w:tmpl w:val="8006C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15F31"/>
    <w:multiLevelType w:val="hybridMultilevel"/>
    <w:tmpl w:val="8DA8DE08"/>
    <w:lvl w:ilvl="0" w:tplc="A17A714A">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EF45AD"/>
    <w:multiLevelType w:val="multilevel"/>
    <w:tmpl w:val="8FDA47F2"/>
    <w:lvl w:ilvl="0">
      <w:start w:val="6"/>
      <w:numFmt w:val="decimal"/>
      <w:lvlText w:val="%1"/>
      <w:lvlJc w:val="left"/>
      <w:pPr>
        <w:ind w:left="360" w:hanging="360"/>
      </w:pPr>
      <w:rPr>
        <w:rFonts w:hint="default"/>
        <w:b/>
        <w:i/>
      </w:rPr>
    </w:lvl>
    <w:lvl w:ilvl="1">
      <w:start w:val="3"/>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4">
    <w:nsid w:val="35605D4F"/>
    <w:multiLevelType w:val="hybridMultilevel"/>
    <w:tmpl w:val="8E061014"/>
    <w:lvl w:ilvl="0" w:tplc="465A455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516DB"/>
    <w:multiLevelType w:val="hybridMultilevel"/>
    <w:tmpl w:val="84484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9C3817"/>
    <w:multiLevelType w:val="hybridMultilevel"/>
    <w:tmpl w:val="BDC0E982"/>
    <w:lvl w:ilvl="0" w:tplc="0CE29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B05112"/>
    <w:multiLevelType w:val="hybridMultilevel"/>
    <w:tmpl w:val="F7783AB0"/>
    <w:lvl w:ilvl="0" w:tplc="B5B68328">
      <w:start w:val="1"/>
      <w:numFmt w:val="decimal"/>
      <w:lvlText w:val="%1."/>
      <w:lvlJc w:val="left"/>
      <w:pPr>
        <w:ind w:left="6840" w:hanging="360"/>
      </w:pPr>
      <w:rPr>
        <w:rFonts w:hint="default"/>
      </w:rPr>
    </w:lvl>
    <w:lvl w:ilvl="1" w:tplc="04090019">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8">
    <w:nsid w:val="411450BA"/>
    <w:multiLevelType w:val="hybridMultilevel"/>
    <w:tmpl w:val="FE16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0B4275"/>
    <w:multiLevelType w:val="hybridMultilevel"/>
    <w:tmpl w:val="248EA03E"/>
    <w:lvl w:ilvl="0" w:tplc="15388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2436B"/>
    <w:multiLevelType w:val="hybridMultilevel"/>
    <w:tmpl w:val="631ED218"/>
    <w:lvl w:ilvl="0" w:tplc="B5B68328">
      <w:start w:val="1"/>
      <w:numFmt w:val="decimal"/>
      <w:lvlText w:val="%1."/>
      <w:lvlJc w:val="left"/>
      <w:pPr>
        <w:tabs>
          <w:tab w:val="num" w:pos="720"/>
        </w:tabs>
        <w:ind w:left="720" w:hanging="360"/>
      </w:pPr>
      <w:rPr>
        <w:rFonts w:hint="default"/>
      </w:rPr>
    </w:lvl>
    <w:lvl w:ilvl="1" w:tplc="A370A194" w:tentative="1">
      <w:start w:val="1"/>
      <w:numFmt w:val="decimal"/>
      <w:lvlText w:val="%2."/>
      <w:lvlJc w:val="left"/>
      <w:pPr>
        <w:tabs>
          <w:tab w:val="num" w:pos="1440"/>
        </w:tabs>
        <w:ind w:left="1440" w:hanging="360"/>
      </w:pPr>
    </w:lvl>
    <w:lvl w:ilvl="2" w:tplc="3768E266" w:tentative="1">
      <w:start w:val="1"/>
      <w:numFmt w:val="decimal"/>
      <w:lvlText w:val="%3."/>
      <w:lvlJc w:val="left"/>
      <w:pPr>
        <w:tabs>
          <w:tab w:val="num" w:pos="2160"/>
        </w:tabs>
        <w:ind w:left="2160" w:hanging="360"/>
      </w:pPr>
    </w:lvl>
    <w:lvl w:ilvl="3" w:tplc="E74C166E" w:tentative="1">
      <w:start w:val="1"/>
      <w:numFmt w:val="decimal"/>
      <w:lvlText w:val="%4."/>
      <w:lvlJc w:val="left"/>
      <w:pPr>
        <w:tabs>
          <w:tab w:val="num" w:pos="2880"/>
        </w:tabs>
        <w:ind w:left="2880" w:hanging="360"/>
      </w:pPr>
    </w:lvl>
    <w:lvl w:ilvl="4" w:tplc="DAA8D96E" w:tentative="1">
      <w:start w:val="1"/>
      <w:numFmt w:val="decimal"/>
      <w:lvlText w:val="%5."/>
      <w:lvlJc w:val="left"/>
      <w:pPr>
        <w:tabs>
          <w:tab w:val="num" w:pos="3600"/>
        </w:tabs>
        <w:ind w:left="3600" w:hanging="360"/>
      </w:pPr>
    </w:lvl>
    <w:lvl w:ilvl="5" w:tplc="CFF0A902" w:tentative="1">
      <w:start w:val="1"/>
      <w:numFmt w:val="decimal"/>
      <w:lvlText w:val="%6."/>
      <w:lvlJc w:val="left"/>
      <w:pPr>
        <w:tabs>
          <w:tab w:val="num" w:pos="4320"/>
        </w:tabs>
        <w:ind w:left="4320" w:hanging="360"/>
      </w:pPr>
    </w:lvl>
    <w:lvl w:ilvl="6" w:tplc="52B0917C" w:tentative="1">
      <w:start w:val="1"/>
      <w:numFmt w:val="decimal"/>
      <w:lvlText w:val="%7."/>
      <w:lvlJc w:val="left"/>
      <w:pPr>
        <w:tabs>
          <w:tab w:val="num" w:pos="5040"/>
        </w:tabs>
        <w:ind w:left="5040" w:hanging="360"/>
      </w:pPr>
    </w:lvl>
    <w:lvl w:ilvl="7" w:tplc="C1EAA78A" w:tentative="1">
      <w:start w:val="1"/>
      <w:numFmt w:val="decimal"/>
      <w:lvlText w:val="%8."/>
      <w:lvlJc w:val="left"/>
      <w:pPr>
        <w:tabs>
          <w:tab w:val="num" w:pos="5760"/>
        </w:tabs>
        <w:ind w:left="5760" w:hanging="360"/>
      </w:pPr>
    </w:lvl>
    <w:lvl w:ilvl="8" w:tplc="0BC25A74" w:tentative="1">
      <w:start w:val="1"/>
      <w:numFmt w:val="decimal"/>
      <w:lvlText w:val="%9."/>
      <w:lvlJc w:val="left"/>
      <w:pPr>
        <w:tabs>
          <w:tab w:val="num" w:pos="6480"/>
        </w:tabs>
        <w:ind w:left="6480" w:hanging="360"/>
      </w:pPr>
    </w:lvl>
  </w:abstractNum>
  <w:abstractNum w:abstractNumId="11">
    <w:nsid w:val="4A0F701E"/>
    <w:multiLevelType w:val="hybridMultilevel"/>
    <w:tmpl w:val="26D6275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374D29"/>
    <w:multiLevelType w:val="hybridMultilevel"/>
    <w:tmpl w:val="BE0C6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EA1C50"/>
    <w:multiLevelType w:val="hybridMultilevel"/>
    <w:tmpl w:val="A992D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EB44DB"/>
    <w:multiLevelType w:val="hybridMultilevel"/>
    <w:tmpl w:val="A2DC4B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4E5A06"/>
    <w:multiLevelType w:val="hybridMultilevel"/>
    <w:tmpl w:val="02BC4354"/>
    <w:lvl w:ilvl="0" w:tplc="393E5B58">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DF783A"/>
    <w:multiLevelType w:val="hybridMultilevel"/>
    <w:tmpl w:val="0DD2A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994B02"/>
    <w:multiLevelType w:val="multilevel"/>
    <w:tmpl w:val="D2FA45DC"/>
    <w:lvl w:ilvl="0">
      <w:start w:val="1"/>
      <w:numFmt w:val="lowerLetter"/>
      <w:lvlText w:val="%1)"/>
      <w:lvlJc w:val="left"/>
      <w:pPr>
        <w:ind w:left="360" w:hanging="360"/>
      </w:pPr>
      <w:rPr>
        <w:rFonts w:hint="default"/>
        <w:b w:val="0"/>
        <w:i w:val="0"/>
      </w:rPr>
    </w:lvl>
    <w:lvl w:ilvl="1">
      <w:start w:val="3"/>
      <w:numFmt w:val="decimal"/>
      <w:lvlText w:val="%1.%2"/>
      <w:lvlJc w:val="left"/>
      <w:pPr>
        <w:ind w:left="720" w:hanging="360"/>
      </w:pPr>
      <w:rPr>
        <w:rFonts w:hint="default"/>
        <w:b/>
        <w:i/>
      </w:rPr>
    </w:lvl>
    <w:lvl w:ilvl="2">
      <w:start w:val="1"/>
      <w:numFmt w:val="decimal"/>
      <w:lvlText w:val="%1.%2.%3"/>
      <w:lvlJc w:val="left"/>
      <w:pPr>
        <w:ind w:left="1080" w:hanging="720"/>
      </w:pPr>
      <w:rPr>
        <w:rFonts w:hint="default"/>
        <w:b/>
        <w:i/>
      </w:rPr>
    </w:lvl>
    <w:lvl w:ilvl="3">
      <w:start w:val="1"/>
      <w:numFmt w:val="decimal"/>
      <w:lvlText w:val="%1.%2.%3.%4"/>
      <w:lvlJc w:val="left"/>
      <w:pPr>
        <w:ind w:left="1080" w:hanging="720"/>
      </w:pPr>
      <w:rPr>
        <w:rFonts w:hint="default"/>
        <w:b/>
        <w:i/>
      </w:rPr>
    </w:lvl>
    <w:lvl w:ilvl="4">
      <w:start w:val="1"/>
      <w:numFmt w:val="decimal"/>
      <w:lvlText w:val="%1.%2.%3.%4.%5"/>
      <w:lvlJc w:val="left"/>
      <w:pPr>
        <w:ind w:left="1440" w:hanging="1080"/>
      </w:pPr>
      <w:rPr>
        <w:rFonts w:hint="default"/>
        <w:b/>
        <w:i/>
      </w:rPr>
    </w:lvl>
    <w:lvl w:ilvl="5">
      <w:start w:val="1"/>
      <w:numFmt w:val="decimal"/>
      <w:lvlText w:val="%1.%2.%3.%4.%5.%6"/>
      <w:lvlJc w:val="left"/>
      <w:pPr>
        <w:ind w:left="1440" w:hanging="1080"/>
      </w:pPr>
      <w:rPr>
        <w:rFonts w:hint="default"/>
        <w:b/>
        <w:i/>
      </w:rPr>
    </w:lvl>
    <w:lvl w:ilvl="6">
      <w:start w:val="1"/>
      <w:numFmt w:val="decimal"/>
      <w:lvlText w:val="%1.%2.%3.%4.%5.%6.%7"/>
      <w:lvlJc w:val="left"/>
      <w:pPr>
        <w:ind w:left="1800" w:hanging="1440"/>
      </w:pPr>
      <w:rPr>
        <w:rFonts w:hint="default"/>
        <w:b/>
        <w:i/>
      </w:rPr>
    </w:lvl>
    <w:lvl w:ilvl="7">
      <w:start w:val="1"/>
      <w:numFmt w:val="decimal"/>
      <w:lvlText w:val="%1.%2.%3.%4.%5.%6.%7.%8"/>
      <w:lvlJc w:val="left"/>
      <w:pPr>
        <w:ind w:left="1800" w:hanging="1440"/>
      </w:pPr>
      <w:rPr>
        <w:rFonts w:hint="default"/>
        <w:b/>
        <w:i/>
      </w:rPr>
    </w:lvl>
    <w:lvl w:ilvl="8">
      <w:start w:val="1"/>
      <w:numFmt w:val="decimal"/>
      <w:lvlText w:val="%1.%2.%3.%4.%5.%6.%7.%8.%9"/>
      <w:lvlJc w:val="left"/>
      <w:pPr>
        <w:ind w:left="2160" w:hanging="1800"/>
      </w:pPr>
      <w:rPr>
        <w:rFonts w:hint="default"/>
        <w:b/>
        <w:i/>
      </w:rPr>
    </w:lvl>
  </w:abstractNum>
  <w:abstractNum w:abstractNumId="18">
    <w:nsid w:val="605D1049"/>
    <w:multiLevelType w:val="hybridMultilevel"/>
    <w:tmpl w:val="51FA76B2"/>
    <w:lvl w:ilvl="0" w:tplc="34224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D00A5D"/>
    <w:multiLevelType w:val="multilevel"/>
    <w:tmpl w:val="8B86F8D0"/>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i/>
      </w:rPr>
    </w:lvl>
    <w:lvl w:ilvl="2">
      <w:start w:val="2"/>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0">
    <w:nsid w:val="69A11C24"/>
    <w:multiLevelType w:val="hybridMultilevel"/>
    <w:tmpl w:val="F47E1760"/>
    <w:lvl w:ilvl="0" w:tplc="04090013">
      <w:start w:val="1"/>
      <w:numFmt w:val="upperRoman"/>
      <w:lvlText w:val="%1."/>
      <w:lvlJc w:val="right"/>
      <w:pPr>
        <w:tabs>
          <w:tab w:val="num" w:pos="720"/>
        </w:tabs>
        <w:ind w:left="720" w:hanging="360"/>
      </w:pPr>
      <w:rPr>
        <w:rFonts w:hint="default"/>
      </w:rPr>
    </w:lvl>
    <w:lvl w:ilvl="1" w:tplc="A370A194" w:tentative="1">
      <w:start w:val="1"/>
      <w:numFmt w:val="decimal"/>
      <w:lvlText w:val="%2."/>
      <w:lvlJc w:val="left"/>
      <w:pPr>
        <w:tabs>
          <w:tab w:val="num" w:pos="1440"/>
        </w:tabs>
        <w:ind w:left="1440" w:hanging="360"/>
      </w:pPr>
    </w:lvl>
    <w:lvl w:ilvl="2" w:tplc="3768E266" w:tentative="1">
      <w:start w:val="1"/>
      <w:numFmt w:val="decimal"/>
      <w:lvlText w:val="%3."/>
      <w:lvlJc w:val="left"/>
      <w:pPr>
        <w:tabs>
          <w:tab w:val="num" w:pos="2160"/>
        </w:tabs>
        <w:ind w:left="2160" w:hanging="360"/>
      </w:pPr>
    </w:lvl>
    <w:lvl w:ilvl="3" w:tplc="E74C166E" w:tentative="1">
      <w:start w:val="1"/>
      <w:numFmt w:val="decimal"/>
      <w:lvlText w:val="%4."/>
      <w:lvlJc w:val="left"/>
      <w:pPr>
        <w:tabs>
          <w:tab w:val="num" w:pos="2880"/>
        </w:tabs>
        <w:ind w:left="2880" w:hanging="360"/>
      </w:pPr>
    </w:lvl>
    <w:lvl w:ilvl="4" w:tplc="DAA8D96E" w:tentative="1">
      <w:start w:val="1"/>
      <w:numFmt w:val="decimal"/>
      <w:lvlText w:val="%5."/>
      <w:lvlJc w:val="left"/>
      <w:pPr>
        <w:tabs>
          <w:tab w:val="num" w:pos="3600"/>
        </w:tabs>
        <w:ind w:left="3600" w:hanging="360"/>
      </w:pPr>
    </w:lvl>
    <w:lvl w:ilvl="5" w:tplc="CFF0A902" w:tentative="1">
      <w:start w:val="1"/>
      <w:numFmt w:val="decimal"/>
      <w:lvlText w:val="%6."/>
      <w:lvlJc w:val="left"/>
      <w:pPr>
        <w:tabs>
          <w:tab w:val="num" w:pos="4320"/>
        </w:tabs>
        <w:ind w:left="4320" w:hanging="360"/>
      </w:pPr>
    </w:lvl>
    <w:lvl w:ilvl="6" w:tplc="52B0917C" w:tentative="1">
      <w:start w:val="1"/>
      <w:numFmt w:val="decimal"/>
      <w:lvlText w:val="%7."/>
      <w:lvlJc w:val="left"/>
      <w:pPr>
        <w:tabs>
          <w:tab w:val="num" w:pos="5040"/>
        </w:tabs>
        <w:ind w:left="5040" w:hanging="360"/>
      </w:pPr>
    </w:lvl>
    <w:lvl w:ilvl="7" w:tplc="C1EAA78A" w:tentative="1">
      <w:start w:val="1"/>
      <w:numFmt w:val="decimal"/>
      <w:lvlText w:val="%8."/>
      <w:lvlJc w:val="left"/>
      <w:pPr>
        <w:tabs>
          <w:tab w:val="num" w:pos="5760"/>
        </w:tabs>
        <w:ind w:left="5760" w:hanging="360"/>
      </w:pPr>
    </w:lvl>
    <w:lvl w:ilvl="8" w:tplc="0BC25A74" w:tentative="1">
      <w:start w:val="1"/>
      <w:numFmt w:val="decimal"/>
      <w:lvlText w:val="%9."/>
      <w:lvlJc w:val="left"/>
      <w:pPr>
        <w:tabs>
          <w:tab w:val="num" w:pos="6480"/>
        </w:tabs>
        <w:ind w:left="6480" w:hanging="360"/>
      </w:pPr>
    </w:lvl>
  </w:abstractNum>
  <w:abstractNum w:abstractNumId="21">
    <w:nsid w:val="6AF74AD7"/>
    <w:multiLevelType w:val="multilevel"/>
    <w:tmpl w:val="B1B040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501A9A"/>
    <w:multiLevelType w:val="hybridMultilevel"/>
    <w:tmpl w:val="6610FB18"/>
    <w:lvl w:ilvl="0" w:tplc="CDE68794">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63786E"/>
    <w:multiLevelType w:val="hybridMultilevel"/>
    <w:tmpl w:val="2E468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951217"/>
    <w:multiLevelType w:val="hybridMultilevel"/>
    <w:tmpl w:val="5576F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987D0D"/>
    <w:multiLevelType w:val="hybridMultilevel"/>
    <w:tmpl w:val="8118F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306D09"/>
    <w:multiLevelType w:val="hybridMultilevel"/>
    <w:tmpl w:val="824C281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7">
    <w:nsid w:val="7F192BF0"/>
    <w:multiLevelType w:val="hybridMultilevel"/>
    <w:tmpl w:val="2FA89AE6"/>
    <w:lvl w:ilvl="0" w:tplc="3278B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F6632E"/>
    <w:multiLevelType w:val="hybridMultilevel"/>
    <w:tmpl w:val="2B72342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3"/>
  </w:num>
  <w:num w:numId="4">
    <w:abstractNumId w:val="21"/>
  </w:num>
  <w:num w:numId="5">
    <w:abstractNumId w:val="15"/>
  </w:num>
  <w:num w:numId="6">
    <w:abstractNumId w:val="4"/>
  </w:num>
  <w:num w:numId="7">
    <w:abstractNumId w:val="3"/>
  </w:num>
  <w:num w:numId="8">
    <w:abstractNumId w:val="17"/>
  </w:num>
  <w:num w:numId="9">
    <w:abstractNumId w:val="28"/>
  </w:num>
  <w:num w:numId="10">
    <w:abstractNumId w:val="11"/>
  </w:num>
  <w:num w:numId="11">
    <w:abstractNumId w:val="0"/>
  </w:num>
  <w:num w:numId="12">
    <w:abstractNumId w:val="12"/>
  </w:num>
  <w:num w:numId="13">
    <w:abstractNumId w:val="14"/>
  </w:num>
  <w:num w:numId="14">
    <w:abstractNumId w:val="1"/>
  </w:num>
  <w:num w:numId="15">
    <w:abstractNumId w:val="5"/>
  </w:num>
  <w:num w:numId="16">
    <w:abstractNumId w:val="19"/>
  </w:num>
  <w:num w:numId="17">
    <w:abstractNumId w:val="24"/>
  </w:num>
  <w:num w:numId="18">
    <w:abstractNumId w:val="26"/>
  </w:num>
  <w:num w:numId="19">
    <w:abstractNumId w:val="25"/>
  </w:num>
  <w:num w:numId="20">
    <w:abstractNumId w:val="22"/>
  </w:num>
  <w:num w:numId="21">
    <w:abstractNumId w:val="9"/>
  </w:num>
  <w:num w:numId="22">
    <w:abstractNumId w:val="8"/>
  </w:num>
  <w:num w:numId="23">
    <w:abstractNumId w:val="23"/>
  </w:num>
  <w:num w:numId="24">
    <w:abstractNumId w:val="27"/>
  </w:num>
  <w:num w:numId="25">
    <w:abstractNumId w:val="18"/>
  </w:num>
  <w:num w:numId="26">
    <w:abstractNumId w:val="16"/>
  </w:num>
  <w:num w:numId="27">
    <w:abstractNumId w:val="6"/>
  </w:num>
  <w:num w:numId="28">
    <w:abstractNumId w:val="20"/>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2B"/>
    <w:rsid w:val="000008EA"/>
    <w:rsid w:val="000034C7"/>
    <w:rsid w:val="00005A7D"/>
    <w:rsid w:val="00010795"/>
    <w:rsid w:val="00015B52"/>
    <w:rsid w:val="0001724C"/>
    <w:rsid w:val="000202F7"/>
    <w:rsid w:val="00020752"/>
    <w:rsid w:val="00020AE8"/>
    <w:rsid w:val="0002141A"/>
    <w:rsid w:val="00024B1A"/>
    <w:rsid w:val="0002767F"/>
    <w:rsid w:val="0003227F"/>
    <w:rsid w:val="00032BA1"/>
    <w:rsid w:val="000339D4"/>
    <w:rsid w:val="000344C4"/>
    <w:rsid w:val="00034DDC"/>
    <w:rsid w:val="00040FA2"/>
    <w:rsid w:val="00041877"/>
    <w:rsid w:val="000419DA"/>
    <w:rsid w:val="000467ED"/>
    <w:rsid w:val="00053C04"/>
    <w:rsid w:val="00054D8E"/>
    <w:rsid w:val="00056191"/>
    <w:rsid w:val="00061C4F"/>
    <w:rsid w:val="0006239A"/>
    <w:rsid w:val="00063E9B"/>
    <w:rsid w:val="00064F64"/>
    <w:rsid w:val="00065520"/>
    <w:rsid w:val="0006586E"/>
    <w:rsid w:val="000701F0"/>
    <w:rsid w:val="00071A92"/>
    <w:rsid w:val="00072AEB"/>
    <w:rsid w:val="00073C76"/>
    <w:rsid w:val="000762CF"/>
    <w:rsid w:val="000764B4"/>
    <w:rsid w:val="00076FF9"/>
    <w:rsid w:val="000770D3"/>
    <w:rsid w:val="00077CCD"/>
    <w:rsid w:val="000811CE"/>
    <w:rsid w:val="00083248"/>
    <w:rsid w:val="000845B1"/>
    <w:rsid w:val="00084DAC"/>
    <w:rsid w:val="00084F5F"/>
    <w:rsid w:val="0009390A"/>
    <w:rsid w:val="00096EB1"/>
    <w:rsid w:val="00097F8B"/>
    <w:rsid w:val="000A74CC"/>
    <w:rsid w:val="000B4485"/>
    <w:rsid w:val="000B6285"/>
    <w:rsid w:val="000B6678"/>
    <w:rsid w:val="000C31A0"/>
    <w:rsid w:val="000C32EC"/>
    <w:rsid w:val="000C7D78"/>
    <w:rsid w:val="000D0570"/>
    <w:rsid w:val="000D1EEF"/>
    <w:rsid w:val="000D6967"/>
    <w:rsid w:val="000D71A7"/>
    <w:rsid w:val="000E465D"/>
    <w:rsid w:val="000E4869"/>
    <w:rsid w:val="000E68EB"/>
    <w:rsid w:val="000F1D60"/>
    <w:rsid w:val="000F1DDA"/>
    <w:rsid w:val="000F3B28"/>
    <w:rsid w:val="000F3C8B"/>
    <w:rsid w:val="000F54BE"/>
    <w:rsid w:val="000F7FC2"/>
    <w:rsid w:val="00100883"/>
    <w:rsid w:val="00102DF1"/>
    <w:rsid w:val="0010389E"/>
    <w:rsid w:val="00105673"/>
    <w:rsid w:val="00110F13"/>
    <w:rsid w:val="0011293E"/>
    <w:rsid w:val="001133F5"/>
    <w:rsid w:val="00116F20"/>
    <w:rsid w:val="00117B17"/>
    <w:rsid w:val="0012054C"/>
    <w:rsid w:val="00122CD2"/>
    <w:rsid w:val="00124A07"/>
    <w:rsid w:val="00127876"/>
    <w:rsid w:val="0013449A"/>
    <w:rsid w:val="0014330D"/>
    <w:rsid w:val="001443FF"/>
    <w:rsid w:val="001448B9"/>
    <w:rsid w:val="00145F4D"/>
    <w:rsid w:val="00147360"/>
    <w:rsid w:val="001523DA"/>
    <w:rsid w:val="00156F90"/>
    <w:rsid w:val="001604F8"/>
    <w:rsid w:val="0016079B"/>
    <w:rsid w:val="00161A76"/>
    <w:rsid w:val="001637FF"/>
    <w:rsid w:val="001676CC"/>
    <w:rsid w:val="00167C1D"/>
    <w:rsid w:val="0017011F"/>
    <w:rsid w:val="00172D74"/>
    <w:rsid w:val="00172FD4"/>
    <w:rsid w:val="00177A91"/>
    <w:rsid w:val="00183A14"/>
    <w:rsid w:val="00183E15"/>
    <w:rsid w:val="001847F6"/>
    <w:rsid w:val="001850BA"/>
    <w:rsid w:val="00185347"/>
    <w:rsid w:val="00187B2F"/>
    <w:rsid w:val="00193735"/>
    <w:rsid w:val="001A13F0"/>
    <w:rsid w:val="001A28C7"/>
    <w:rsid w:val="001A47A5"/>
    <w:rsid w:val="001A7270"/>
    <w:rsid w:val="001C3AFC"/>
    <w:rsid w:val="001C7D43"/>
    <w:rsid w:val="001D0F21"/>
    <w:rsid w:val="001D314C"/>
    <w:rsid w:val="001D405A"/>
    <w:rsid w:val="001D528D"/>
    <w:rsid w:val="001D5F07"/>
    <w:rsid w:val="001D7206"/>
    <w:rsid w:val="001E077B"/>
    <w:rsid w:val="001E0D33"/>
    <w:rsid w:val="001E3554"/>
    <w:rsid w:val="001F1C15"/>
    <w:rsid w:val="001F38EE"/>
    <w:rsid w:val="001F5DAA"/>
    <w:rsid w:val="0020117F"/>
    <w:rsid w:val="00204C8E"/>
    <w:rsid w:val="002055F0"/>
    <w:rsid w:val="002068FF"/>
    <w:rsid w:val="00210C59"/>
    <w:rsid w:val="00212AF5"/>
    <w:rsid w:val="00221449"/>
    <w:rsid w:val="002277BE"/>
    <w:rsid w:val="0023053D"/>
    <w:rsid w:val="0023126E"/>
    <w:rsid w:val="0023376A"/>
    <w:rsid w:val="00233B58"/>
    <w:rsid w:val="00235308"/>
    <w:rsid w:val="002358F2"/>
    <w:rsid w:val="00236062"/>
    <w:rsid w:val="002366D5"/>
    <w:rsid w:val="00237828"/>
    <w:rsid w:val="00243A41"/>
    <w:rsid w:val="00243E8B"/>
    <w:rsid w:val="00245009"/>
    <w:rsid w:val="00246E8C"/>
    <w:rsid w:val="0024775D"/>
    <w:rsid w:val="002518CD"/>
    <w:rsid w:val="00251A13"/>
    <w:rsid w:val="00252CAC"/>
    <w:rsid w:val="00254F22"/>
    <w:rsid w:val="00260FE3"/>
    <w:rsid w:val="00262F7A"/>
    <w:rsid w:val="002671A9"/>
    <w:rsid w:val="00267356"/>
    <w:rsid w:val="00270B53"/>
    <w:rsid w:val="00277BAA"/>
    <w:rsid w:val="0028024B"/>
    <w:rsid w:val="00284EAB"/>
    <w:rsid w:val="002853AB"/>
    <w:rsid w:val="00287B4F"/>
    <w:rsid w:val="002970F2"/>
    <w:rsid w:val="002A38D0"/>
    <w:rsid w:val="002A3D51"/>
    <w:rsid w:val="002A52ED"/>
    <w:rsid w:val="002A6479"/>
    <w:rsid w:val="002B5BAC"/>
    <w:rsid w:val="002B67E4"/>
    <w:rsid w:val="002B70F0"/>
    <w:rsid w:val="002C166E"/>
    <w:rsid w:val="002C2A47"/>
    <w:rsid w:val="002C48AC"/>
    <w:rsid w:val="002D3689"/>
    <w:rsid w:val="002D56D1"/>
    <w:rsid w:val="002D6018"/>
    <w:rsid w:val="002D7CEF"/>
    <w:rsid w:val="002E0842"/>
    <w:rsid w:val="002E4B1D"/>
    <w:rsid w:val="002E52B2"/>
    <w:rsid w:val="002E5B0A"/>
    <w:rsid w:val="002F0279"/>
    <w:rsid w:val="002F04E3"/>
    <w:rsid w:val="002F6B1C"/>
    <w:rsid w:val="002F7285"/>
    <w:rsid w:val="002F7A1F"/>
    <w:rsid w:val="00301484"/>
    <w:rsid w:val="00305755"/>
    <w:rsid w:val="00306AAA"/>
    <w:rsid w:val="00307141"/>
    <w:rsid w:val="003113AC"/>
    <w:rsid w:val="00311408"/>
    <w:rsid w:val="00313AAA"/>
    <w:rsid w:val="00321BF3"/>
    <w:rsid w:val="003233DF"/>
    <w:rsid w:val="003277F0"/>
    <w:rsid w:val="00330510"/>
    <w:rsid w:val="00331E7F"/>
    <w:rsid w:val="00334AF6"/>
    <w:rsid w:val="003351C4"/>
    <w:rsid w:val="00335C98"/>
    <w:rsid w:val="003440CE"/>
    <w:rsid w:val="00346ABC"/>
    <w:rsid w:val="00351D31"/>
    <w:rsid w:val="003522F8"/>
    <w:rsid w:val="00355749"/>
    <w:rsid w:val="0037021F"/>
    <w:rsid w:val="00375404"/>
    <w:rsid w:val="0037550E"/>
    <w:rsid w:val="00377429"/>
    <w:rsid w:val="00380AA3"/>
    <w:rsid w:val="003830BD"/>
    <w:rsid w:val="003937EC"/>
    <w:rsid w:val="003944EE"/>
    <w:rsid w:val="00395A41"/>
    <w:rsid w:val="0039614F"/>
    <w:rsid w:val="003A085E"/>
    <w:rsid w:val="003A1B69"/>
    <w:rsid w:val="003A3DFD"/>
    <w:rsid w:val="003A6D6B"/>
    <w:rsid w:val="003A7855"/>
    <w:rsid w:val="003B171A"/>
    <w:rsid w:val="003B384A"/>
    <w:rsid w:val="003B45B1"/>
    <w:rsid w:val="003B6EF8"/>
    <w:rsid w:val="003C02B7"/>
    <w:rsid w:val="003C0818"/>
    <w:rsid w:val="003C13FC"/>
    <w:rsid w:val="003C2035"/>
    <w:rsid w:val="003D0D8A"/>
    <w:rsid w:val="003D0E60"/>
    <w:rsid w:val="003D1F5F"/>
    <w:rsid w:val="003D354E"/>
    <w:rsid w:val="003D46EF"/>
    <w:rsid w:val="003D4F82"/>
    <w:rsid w:val="003D50AB"/>
    <w:rsid w:val="003D5218"/>
    <w:rsid w:val="003D57BE"/>
    <w:rsid w:val="003D5996"/>
    <w:rsid w:val="003D6BFB"/>
    <w:rsid w:val="003E6BA7"/>
    <w:rsid w:val="003F27A5"/>
    <w:rsid w:val="003F28B6"/>
    <w:rsid w:val="003F2BD8"/>
    <w:rsid w:val="003F6E7D"/>
    <w:rsid w:val="00401133"/>
    <w:rsid w:val="00401D98"/>
    <w:rsid w:val="004030FE"/>
    <w:rsid w:val="00413FEC"/>
    <w:rsid w:val="00415002"/>
    <w:rsid w:val="004172A7"/>
    <w:rsid w:val="004203C1"/>
    <w:rsid w:val="0042213B"/>
    <w:rsid w:val="00425709"/>
    <w:rsid w:val="004278FD"/>
    <w:rsid w:val="00430A0C"/>
    <w:rsid w:val="00430C7A"/>
    <w:rsid w:val="00432838"/>
    <w:rsid w:val="00433656"/>
    <w:rsid w:val="00433B53"/>
    <w:rsid w:val="004343F8"/>
    <w:rsid w:val="00434E8B"/>
    <w:rsid w:val="00436B62"/>
    <w:rsid w:val="00436F9B"/>
    <w:rsid w:val="004414E6"/>
    <w:rsid w:val="00442777"/>
    <w:rsid w:val="00444577"/>
    <w:rsid w:val="004460D1"/>
    <w:rsid w:val="00447372"/>
    <w:rsid w:val="00453428"/>
    <w:rsid w:val="00454216"/>
    <w:rsid w:val="004617EB"/>
    <w:rsid w:val="00461B1F"/>
    <w:rsid w:val="00463DE5"/>
    <w:rsid w:val="00466A88"/>
    <w:rsid w:val="0047555E"/>
    <w:rsid w:val="00475937"/>
    <w:rsid w:val="00475D8A"/>
    <w:rsid w:val="00476D67"/>
    <w:rsid w:val="00477279"/>
    <w:rsid w:val="00483A18"/>
    <w:rsid w:val="00484031"/>
    <w:rsid w:val="00484238"/>
    <w:rsid w:val="004852FA"/>
    <w:rsid w:val="0048549E"/>
    <w:rsid w:val="00487C00"/>
    <w:rsid w:val="00492879"/>
    <w:rsid w:val="004974DC"/>
    <w:rsid w:val="004A14EC"/>
    <w:rsid w:val="004A2ADF"/>
    <w:rsid w:val="004A6E8A"/>
    <w:rsid w:val="004B0FAC"/>
    <w:rsid w:val="004B1A59"/>
    <w:rsid w:val="004B3126"/>
    <w:rsid w:val="004B4C41"/>
    <w:rsid w:val="004B5BCA"/>
    <w:rsid w:val="004B6504"/>
    <w:rsid w:val="004C0856"/>
    <w:rsid w:val="004C3C9B"/>
    <w:rsid w:val="004C4F94"/>
    <w:rsid w:val="004C5631"/>
    <w:rsid w:val="004D20F1"/>
    <w:rsid w:val="004D3987"/>
    <w:rsid w:val="004D51DF"/>
    <w:rsid w:val="004E122D"/>
    <w:rsid w:val="004E4641"/>
    <w:rsid w:val="004F18DE"/>
    <w:rsid w:val="004F3786"/>
    <w:rsid w:val="00502EAC"/>
    <w:rsid w:val="005045C1"/>
    <w:rsid w:val="005046D6"/>
    <w:rsid w:val="0050523B"/>
    <w:rsid w:val="0050581F"/>
    <w:rsid w:val="005068E4"/>
    <w:rsid w:val="0050795B"/>
    <w:rsid w:val="00510037"/>
    <w:rsid w:val="00513C16"/>
    <w:rsid w:val="00516560"/>
    <w:rsid w:val="00527882"/>
    <w:rsid w:val="00527A70"/>
    <w:rsid w:val="00527E04"/>
    <w:rsid w:val="00530593"/>
    <w:rsid w:val="00531C34"/>
    <w:rsid w:val="00534087"/>
    <w:rsid w:val="00534DE0"/>
    <w:rsid w:val="00537FF9"/>
    <w:rsid w:val="0054242D"/>
    <w:rsid w:val="005457F3"/>
    <w:rsid w:val="00546497"/>
    <w:rsid w:val="0054659E"/>
    <w:rsid w:val="00546A93"/>
    <w:rsid w:val="00551DD1"/>
    <w:rsid w:val="00552828"/>
    <w:rsid w:val="005548DA"/>
    <w:rsid w:val="005564B0"/>
    <w:rsid w:val="00556DB4"/>
    <w:rsid w:val="00563B20"/>
    <w:rsid w:val="00563B69"/>
    <w:rsid w:val="005647AF"/>
    <w:rsid w:val="005659FF"/>
    <w:rsid w:val="0056665C"/>
    <w:rsid w:val="00567794"/>
    <w:rsid w:val="00567EE9"/>
    <w:rsid w:val="0057251F"/>
    <w:rsid w:val="00573DCA"/>
    <w:rsid w:val="00573F1F"/>
    <w:rsid w:val="00575E3F"/>
    <w:rsid w:val="00577C8C"/>
    <w:rsid w:val="00582BC9"/>
    <w:rsid w:val="005839D1"/>
    <w:rsid w:val="0058619C"/>
    <w:rsid w:val="00586450"/>
    <w:rsid w:val="005904F7"/>
    <w:rsid w:val="005925A5"/>
    <w:rsid w:val="00592F5F"/>
    <w:rsid w:val="00596992"/>
    <w:rsid w:val="005A1BE2"/>
    <w:rsid w:val="005A25C6"/>
    <w:rsid w:val="005A43D8"/>
    <w:rsid w:val="005B016E"/>
    <w:rsid w:val="005B21A3"/>
    <w:rsid w:val="005B23B5"/>
    <w:rsid w:val="005B24AD"/>
    <w:rsid w:val="005B2BA6"/>
    <w:rsid w:val="005B2D41"/>
    <w:rsid w:val="005B38B4"/>
    <w:rsid w:val="005C3CFE"/>
    <w:rsid w:val="005D2929"/>
    <w:rsid w:val="005D327C"/>
    <w:rsid w:val="005D35A7"/>
    <w:rsid w:val="005D3E12"/>
    <w:rsid w:val="005D66F7"/>
    <w:rsid w:val="005E00DE"/>
    <w:rsid w:val="005E0BCF"/>
    <w:rsid w:val="005E7D28"/>
    <w:rsid w:val="005F2D97"/>
    <w:rsid w:val="005F5128"/>
    <w:rsid w:val="005F58FC"/>
    <w:rsid w:val="005F5C14"/>
    <w:rsid w:val="005F6CFC"/>
    <w:rsid w:val="00603A5E"/>
    <w:rsid w:val="00607945"/>
    <w:rsid w:val="00611867"/>
    <w:rsid w:val="00612304"/>
    <w:rsid w:val="006208A6"/>
    <w:rsid w:val="00621F2C"/>
    <w:rsid w:val="006232A1"/>
    <w:rsid w:val="006236F1"/>
    <w:rsid w:val="00623F51"/>
    <w:rsid w:val="00626851"/>
    <w:rsid w:val="006271D7"/>
    <w:rsid w:val="00635DA0"/>
    <w:rsid w:val="00642D34"/>
    <w:rsid w:val="00642E2A"/>
    <w:rsid w:val="006430AD"/>
    <w:rsid w:val="006433AA"/>
    <w:rsid w:val="00645B7B"/>
    <w:rsid w:val="00646091"/>
    <w:rsid w:val="006469AB"/>
    <w:rsid w:val="00651550"/>
    <w:rsid w:val="0065168A"/>
    <w:rsid w:val="006539F5"/>
    <w:rsid w:val="00653DE8"/>
    <w:rsid w:val="00655BC7"/>
    <w:rsid w:val="00656174"/>
    <w:rsid w:val="00656399"/>
    <w:rsid w:val="006568C2"/>
    <w:rsid w:val="006579B6"/>
    <w:rsid w:val="00657A63"/>
    <w:rsid w:val="00660A40"/>
    <w:rsid w:val="00661083"/>
    <w:rsid w:val="006664E6"/>
    <w:rsid w:val="00670963"/>
    <w:rsid w:val="00670D19"/>
    <w:rsid w:val="00672109"/>
    <w:rsid w:val="00672A65"/>
    <w:rsid w:val="00674CA9"/>
    <w:rsid w:val="006751CF"/>
    <w:rsid w:val="006839CC"/>
    <w:rsid w:val="00683E9E"/>
    <w:rsid w:val="00693C54"/>
    <w:rsid w:val="006A3AE7"/>
    <w:rsid w:val="006A49E8"/>
    <w:rsid w:val="006A77DB"/>
    <w:rsid w:val="006B5AA3"/>
    <w:rsid w:val="006B63C0"/>
    <w:rsid w:val="006C0E08"/>
    <w:rsid w:val="006C1DC1"/>
    <w:rsid w:val="006C2B4C"/>
    <w:rsid w:val="006C3C33"/>
    <w:rsid w:val="006C5012"/>
    <w:rsid w:val="006C76F5"/>
    <w:rsid w:val="006D201A"/>
    <w:rsid w:val="006D3065"/>
    <w:rsid w:val="006D5A25"/>
    <w:rsid w:val="006E1702"/>
    <w:rsid w:val="006E42D6"/>
    <w:rsid w:val="006E5DDF"/>
    <w:rsid w:val="006F1413"/>
    <w:rsid w:val="006F2A57"/>
    <w:rsid w:val="00701E1B"/>
    <w:rsid w:val="007039B9"/>
    <w:rsid w:val="00703EB4"/>
    <w:rsid w:val="00706FD2"/>
    <w:rsid w:val="007103EF"/>
    <w:rsid w:val="007131B6"/>
    <w:rsid w:val="007146E5"/>
    <w:rsid w:val="00714977"/>
    <w:rsid w:val="00716C0A"/>
    <w:rsid w:val="00721388"/>
    <w:rsid w:val="007233BE"/>
    <w:rsid w:val="007262AD"/>
    <w:rsid w:val="00727BD4"/>
    <w:rsid w:val="007302A6"/>
    <w:rsid w:val="0073216E"/>
    <w:rsid w:val="00732D51"/>
    <w:rsid w:val="0073527F"/>
    <w:rsid w:val="00735625"/>
    <w:rsid w:val="0073575A"/>
    <w:rsid w:val="0073756E"/>
    <w:rsid w:val="007379E6"/>
    <w:rsid w:val="00744C18"/>
    <w:rsid w:val="007507C9"/>
    <w:rsid w:val="00750F49"/>
    <w:rsid w:val="00752650"/>
    <w:rsid w:val="00752AC2"/>
    <w:rsid w:val="00762A77"/>
    <w:rsid w:val="00762E87"/>
    <w:rsid w:val="00767827"/>
    <w:rsid w:val="00771EF5"/>
    <w:rsid w:val="00771F0A"/>
    <w:rsid w:val="007723B6"/>
    <w:rsid w:val="00772F20"/>
    <w:rsid w:val="00774CEB"/>
    <w:rsid w:val="00775132"/>
    <w:rsid w:val="007760A9"/>
    <w:rsid w:val="007774B3"/>
    <w:rsid w:val="007809B1"/>
    <w:rsid w:val="00780F4B"/>
    <w:rsid w:val="007935D1"/>
    <w:rsid w:val="0079494C"/>
    <w:rsid w:val="00794B2B"/>
    <w:rsid w:val="0079576B"/>
    <w:rsid w:val="00796F3A"/>
    <w:rsid w:val="007A043E"/>
    <w:rsid w:val="007A6DE7"/>
    <w:rsid w:val="007B3E40"/>
    <w:rsid w:val="007B4A0C"/>
    <w:rsid w:val="007B4A26"/>
    <w:rsid w:val="007C171D"/>
    <w:rsid w:val="007C73FC"/>
    <w:rsid w:val="007D20FC"/>
    <w:rsid w:val="007D2773"/>
    <w:rsid w:val="007D2FC1"/>
    <w:rsid w:val="007D42BA"/>
    <w:rsid w:val="007E4048"/>
    <w:rsid w:val="007E6A66"/>
    <w:rsid w:val="007E74EE"/>
    <w:rsid w:val="007F0BC5"/>
    <w:rsid w:val="007F52B7"/>
    <w:rsid w:val="00801B31"/>
    <w:rsid w:val="00802177"/>
    <w:rsid w:val="00804206"/>
    <w:rsid w:val="00806863"/>
    <w:rsid w:val="00810B64"/>
    <w:rsid w:val="008147A2"/>
    <w:rsid w:val="00816B6F"/>
    <w:rsid w:val="00820F5A"/>
    <w:rsid w:val="00824AD1"/>
    <w:rsid w:val="00824B1E"/>
    <w:rsid w:val="00824D9D"/>
    <w:rsid w:val="008312E5"/>
    <w:rsid w:val="00831379"/>
    <w:rsid w:val="00833954"/>
    <w:rsid w:val="008344B1"/>
    <w:rsid w:val="00834BC0"/>
    <w:rsid w:val="00835AF1"/>
    <w:rsid w:val="00837DA4"/>
    <w:rsid w:val="00840336"/>
    <w:rsid w:val="00841201"/>
    <w:rsid w:val="008428F3"/>
    <w:rsid w:val="008471D2"/>
    <w:rsid w:val="00852FAD"/>
    <w:rsid w:val="00854508"/>
    <w:rsid w:val="008626E9"/>
    <w:rsid w:val="00876166"/>
    <w:rsid w:val="00876E6C"/>
    <w:rsid w:val="008808CB"/>
    <w:rsid w:val="00883DC4"/>
    <w:rsid w:val="00884A40"/>
    <w:rsid w:val="008872C7"/>
    <w:rsid w:val="00890A21"/>
    <w:rsid w:val="00891540"/>
    <w:rsid w:val="0089201F"/>
    <w:rsid w:val="008A044B"/>
    <w:rsid w:val="008A1709"/>
    <w:rsid w:val="008A6B98"/>
    <w:rsid w:val="008B0881"/>
    <w:rsid w:val="008B136D"/>
    <w:rsid w:val="008B5305"/>
    <w:rsid w:val="008C3747"/>
    <w:rsid w:val="008C559E"/>
    <w:rsid w:val="008D303A"/>
    <w:rsid w:val="008D6162"/>
    <w:rsid w:val="008D6FCD"/>
    <w:rsid w:val="008E345C"/>
    <w:rsid w:val="008E366F"/>
    <w:rsid w:val="008E4FEE"/>
    <w:rsid w:val="008E7E38"/>
    <w:rsid w:val="008F2089"/>
    <w:rsid w:val="008F3066"/>
    <w:rsid w:val="008F4277"/>
    <w:rsid w:val="009003A5"/>
    <w:rsid w:val="00900714"/>
    <w:rsid w:val="009010E4"/>
    <w:rsid w:val="0090437E"/>
    <w:rsid w:val="0091082E"/>
    <w:rsid w:val="00910A25"/>
    <w:rsid w:val="00911DE5"/>
    <w:rsid w:val="0092002B"/>
    <w:rsid w:val="009218B3"/>
    <w:rsid w:val="00927497"/>
    <w:rsid w:val="009314A7"/>
    <w:rsid w:val="00931960"/>
    <w:rsid w:val="009367A5"/>
    <w:rsid w:val="00936E6C"/>
    <w:rsid w:val="009370F2"/>
    <w:rsid w:val="009408A6"/>
    <w:rsid w:val="00942EB3"/>
    <w:rsid w:val="00942F2C"/>
    <w:rsid w:val="009555FF"/>
    <w:rsid w:val="00960979"/>
    <w:rsid w:val="00961102"/>
    <w:rsid w:val="0096110B"/>
    <w:rsid w:val="00963AA5"/>
    <w:rsid w:val="00964FE0"/>
    <w:rsid w:val="00970AA8"/>
    <w:rsid w:val="009770A7"/>
    <w:rsid w:val="00980CE3"/>
    <w:rsid w:val="009819F4"/>
    <w:rsid w:val="0098351B"/>
    <w:rsid w:val="00986B56"/>
    <w:rsid w:val="00994D38"/>
    <w:rsid w:val="0099564E"/>
    <w:rsid w:val="0099646F"/>
    <w:rsid w:val="00996852"/>
    <w:rsid w:val="009A03E6"/>
    <w:rsid w:val="009A314C"/>
    <w:rsid w:val="009A453E"/>
    <w:rsid w:val="009A5C01"/>
    <w:rsid w:val="009A5D87"/>
    <w:rsid w:val="009A5EF3"/>
    <w:rsid w:val="009A6AA1"/>
    <w:rsid w:val="009A772C"/>
    <w:rsid w:val="009B0004"/>
    <w:rsid w:val="009B0EAC"/>
    <w:rsid w:val="009B6B31"/>
    <w:rsid w:val="009B7C6A"/>
    <w:rsid w:val="009C6B45"/>
    <w:rsid w:val="009D2353"/>
    <w:rsid w:val="009D723A"/>
    <w:rsid w:val="009E02DA"/>
    <w:rsid w:val="009E3755"/>
    <w:rsid w:val="009E5FB8"/>
    <w:rsid w:val="009E7AD7"/>
    <w:rsid w:val="009E7BBE"/>
    <w:rsid w:val="009E7D49"/>
    <w:rsid w:val="009F05CF"/>
    <w:rsid w:val="009F1D17"/>
    <w:rsid w:val="009F1F97"/>
    <w:rsid w:val="009F2822"/>
    <w:rsid w:val="009F3A9A"/>
    <w:rsid w:val="009F3D95"/>
    <w:rsid w:val="009F6371"/>
    <w:rsid w:val="009F68AB"/>
    <w:rsid w:val="00A010B9"/>
    <w:rsid w:val="00A03EDA"/>
    <w:rsid w:val="00A10898"/>
    <w:rsid w:val="00A136B1"/>
    <w:rsid w:val="00A13A37"/>
    <w:rsid w:val="00A15744"/>
    <w:rsid w:val="00A213A5"/>
    <w:rsid w:val="00A22F5E"/>
    <w:rsid w:val="00A27925"/>
    <w:rsid w:val="00A32A9F"/>
    <w:rsid w:val="00A33CE0"/>
    <w:rsid w:val="00A351C6"/>
    <w:rsid w:val="00A35848"/>
    <w:rsid w:val="00A35E4F"/>
    <w:rsid w:val="00A37F8C"/>
    <w:rsid w:val="00A412FA"/>
    <w:rsid w:val="00A41AEB"/>
    <w:rsid w:val="00A51703"/>
    <w:rsid w:val="00A5172B"/>
    <w:rsid w:val="00A52A04"/>
    <w:rsid w:val="00A532E1"/>
    <w:rsid w:val="00A56D67"/>
    <w:rsid w:val="00A572A2"/>
    <w:rsid w:val="00A57897"/>
    <w:rsid w:val="00A60952"/>
    <w:rsid w:val="00A61D0C"/>
    <w:rsid w:val="00A6252C"/>
    <w:rsid w:val="00A64352"/>
    <w:rsid w:val="00A70A47"/>
    <w:rsid w:val="00A71118"/>
    <w:rsid w:val="00A80C66"/>
    <w:rsid w:val="00A84E94"/>
    <w:rsid w:val="00A93AC5"/>
    <w:rsid w:val="00A94C93"/>
    <w:rsid w:val="00A94F87"/>
    <w:rsid w:val="00A964F6"/>
    <w:rsid w:val="00A97173"/>
    <w:rsid w:val="00AA04A8"/>
    <w:rsid w:val="00AA132C"/>
    <w:rsid w:val="00AA2148"/>
    <w:rsid w:val="00AA24E8"/>
    <w:rsid w:val="00AA405A"/>
    <w:rsid w:val="00AA40AD"/>
    <w:rsid w:val="00AA5016"/>
    <w:rsid w:val="00AA74A5"/>
    <w:rsid w:val="00AA7928"/>
    <w:rsid w:val="00AB2705"/>
    <w:rsid w:val="00AB6393"/>
    <w:rsid w:val="00AC173B"/>
    <w:rsid w:val="00AC3059"/>
    <w:rsid w:val="00AC494D"/>
    <w:rsid w:val="00AC6DA2"/>
    <w:rsid w:val="00AC6E5C"/>
    <w:rsid w:val="00AD0B07"/>
    <w:rsid w:val="00AD236C"/>
    <w:rsid w:val="00AD2FA0"/>
    <w:rsid w:val="00AD598B"/>
    <w:rsid w:val="00AD6C00"/>
    <w:rsid w:val="00AE08DD"/>
    <w:rsid w:val="00AE248C"/>
    <w:rsid w:val="00AE7646"/>
    <w:rsid w:val="00AF2B5D"/>
    <w:rsid w:val="00AF5644"/>
    <w:rsid w:val="00AF5672"/>
    <w:rsid w:val="00AF6464"/>
    <w:rsid w:val="00B006B7"/>
    <w:rsid w:val="00B00F38"/>
    <w:rsid w:val="00B01EC4"/>
    <w:rsid w:val="00B04A81"/>
    <w:rsid w:val="00B07208"/>
    <w:rsid w:val="00B10641"/>
    <w:rsid w:val="00B11482"/>
    <w:rsid w:val="00B175B2"/>
    <w:rsid w:val="00B17D70"/>
    <w:rsid w:val="00B2422C"/>
    <w:rsid w:val="00B24535"/>
    <w:rsid w:val="00B300A9"/>
    <w:rsid w:val="00B30CD7"/>
    <w:rsid w:val="00B30FD0"/>
    <w:rsid w:val="00B3210E"/>
    <w:rsid w:val="00B36EE0"/>
    <w:rsid w:val="00B40377"/>
    <w:rsid w:val="00B41734"/>
    <w:rsid w:val="00B427D0"/>
    <w:rsid w:val="00B4394C"/>
    <w:rsid w:val="00B46E53"/>
    <w:rsid w:val="00B55500"/>
    <w:rsid w:val="00B56E94"/>
    <w:rsid w:val="00B61CE9"/>
    <w:rsid w:val="00B66600"/>
    <w:rsid w:val="00B67AC3"/>
    <w:rsid w:val="00B67EA5"/>
    <w:rsid w:val="00B735B0"/>
    <w:rsid w:val="00B73E50"/>
    <w:rsid w:val="00B74FDD"/>
    <w:rsid w:val="00B76D16"/>
    <w:rsid w:val="00B811B5"/>
    <w:rsid w:val="00B8390E"/>
    <w:rsid w:val="00B85C17"/>
    <w:rsid w:val="00B85FAF"/>
    <w:rsid w:val="00B86D85"/>
    <w:rsid w:val="00B90F0D"/>
    <w:rsid w:val="00B93047"/>
    <w:rsid w:val="00B9413C"/>
    <w:rsid w:val="00B94198"/>
    <w:rsid w:val="00BA078B"/>
    <w:rsid w:val="00BA0AF3"/>
    <w:rsid w:val="00BA23B1"/>
    <w:rsid w:val="00BA60C2"/>
    <w:rsid w:val="00BB2B6F"/>
    <w:rsid w:val="00BB35F9"/>
    <w:rsid w:val="00BB637B"/>
    <w:rsid w:val="00BB6E0A"/>
    <w:rsid w:val="00BC01FD"/>
    <w:rsid w:val="00BC1A8A"/>
    <w:rsid w:val="00BC5255"/>
    <w:rsid w:val="00BD0AC5"/>
    <w:rsid w:val="00BD156B"/>
    <w:rsid w:val="00BD2583"/>
    <w:rsid w:val="00BD31D5"/>
    <w:rsid w:val="00BD5049"/>
    <w:rsid w:val="00BD790D"/>
    <w:rsid w:val="00BE17D2"/>
    <w:rsid w:val="00BE23BC"/>
    <w:rsid w:val="00BE3856"/>
    <w:rsid w:val="00BE4C50"/>
    <w:rsid w:val="00BE782F"/>
    <w:rsid w:val="00BE7D76"/>
    <w:rsid w:val="00BF02E8"/>
    <w:rsid w:val="00BF052E"/>
    <w:rsid w:val="00BF19BB"/>
    <w:rsid w:val="00BF1AD8"/>
    <w:rsid w:val="00BF1B70"/>
    <w:rsid w:val="00BF36D1"/>
    <w:rsid w:val="00BF5853"/>
    <w:rsid w:val="00C002CE"/>
    <w:rsid w:val="00C05D09"/>
    <w:rsid w:val="00C11842"/>
    <w:rsid w:val="00C11A90"/>
    <w:rsid w:val="00C2426B"/>
    <w:rsid w:val="00C25347"/>
    <w:rsid w:val="00C2562D"/>
    <w:rsid w:val="00C31223"/>
    <w:rsid w:val="00C34160"/>
    <w:rsid w:val="00C37333"/>
    <w:rsid w:val="00C3747E"/>
    <w:rsid w:val="00C44E9D"/>
    <w:rsid w:val="00C46AC3"/>
    <w:rsid w:val="00C470DE"/>
    <w:rsid w:val="00C52C0C"/>
    <w:rsid w:val="00C53B7C"/>
    <w:rsid w:val="00C55627"/>
    <w:rsid w:val="00C600E5"/>
    <w:rsid w:val="00C6142D"/>
    <w:rsid w:val="00C61964"/>
    <w:rsid w:val="00C61CDD"/>
    <w:rsid w:val="00C62C8C"/>
    <w:rsid w:val="00C63C74"/>
    <w:rsid w:val="00C65363"/>
    <w:rsid w:val="00C65D46"/>
    <w:rsid w:val="00C65E8B"/>
    <w:rsid w:val="00C6610D"/>
    <w:rsid w:val="00C703CE"/>
    <w:rsid w:val="00C70B4F"/>
    <w:rsid w:val="00C7153F"/>
    <w:rsid w:val="00C7243E"/>
    <w:rsid w:val="00C73248"/>
    <w:rsid w:val="00C74AD3"/>
    <w:rsid w:val="00C767FA"/>
    <w:rsid w:val="00C80DAB"/>
    <w:rsid w:val="00C81737"/>
    <w:rsid w:val="00C8260A"/>
    <w:rsid w:val="00C838D2"/>
    <w:rsid w:val="00C90913"/>
    <w:rsid w:val="00C91A40"/>
    <w:rsid w:val="00C92985"/>
    <w:rsid w:val="00C9308D"/>
    <w:rsid w:val="00C93430"/>
    <w:rsid w:val="00C96667"/>
    <w:rsid w:val="00C9707B"/>
    <w:rsid w:val="00C977AB"/>
    <w:rsid w:val="00CA1FE5"/>
    <w:rsid w:val="00CA27A2"/>
    <w:rsid w:val="00CA7337"/>
    <w:rsid w:val="00CB19C2"/>
    <w:rsid w:val="00CC0979"/>
    <w:rsid w:val="00CC09BB"/>
    <w:rsid w:val="00CC153A"/>
    <w:rsid w:val="00CC41A4"/>
    <w:rsid w:val="00CC54C4"/>
    <w:rsid w:val="00CD0BF1"/>
    <w:rsid w:val="00CD0D61"/>
    <w:rsid w:val="00CD1578"/>
    <w:rsid w:val="00CD2B82"/>
    <w:rsid w:val="00CD4068"/>
    <w:rsid w:val="00CE3D66"/>
    <w:rsid w:val="00CE4129"/>
    <w:rsid w:val="00CE6728"/>
    <w:rsid w:val="00CE7B8B"/>
    <w:rsid w:val="00CF3ABD"/>
    <w:rsid w:val="00CF3E12"/>
    <w:rsid w:val="00CF4962"/>
    <w:rsid w:val="00CF6893"/>
    <w:rsid w:val="00D01558"/>
    <w:rsid w:val="00D0453E"/>
    <w:rsid w:val="00D11D56"/>
    <w:rsid w:val="00D14A2B"/>
    <w:rsid w:val="00D161A6"/>
    <w:rsid w:val="00D21806"/>
    <w:rsid w:val="00D2394C"/>
    <w:rsid w:val="00D30348"/>
    <w:rsid w:val="00D30505"/>
    <w:rsid w:val="00D41517"/>
    <w:rsid w:val="00D53CE7"/>
    <w:rsid w:val="00D55116"/>
    <w:rsid w:val="00D555DE"/>
    <w:rsid w:val="00D606F6"/>
    <w:rsid w:val="00D63D62"/>
    <w:rsid w:val="00D67AD4"/>
    <w:rsid w:val="00D67B27"/>
    <w:rsid w:val="00D71B43"/>
    <w:rsid w:val="00D75962"/>
    <w:rsid w:val="00D77C42"/>
    <w:rsid w:val="00D8601F"/>
    <w:rsid w:val="00D865C7"/>
    <w:rsid w:val="00D86D01"/>
    <w:rsid w:val="00D87A26"/>
    <w:rsid w:val="00D87A3A"/>
    <w:rsid w:val="00D87BA2"/>
    <w:rsid w:val="00D9295D"/>
    <w:rsid w:val="00D9587B"/>
    <w:rsid w:val="00D9602A"/>
    <w:rsid w:val="00DA046A"/>
    <w:rsid w:val="00DA0A24"/>
    <w:rsid w:val="00DA2E53"/>
    <w:rsid w:val="00DA3C37"/>
    <w:rsid w:val="00DA583C"/>
    <w:rsid w:val="00DA5C37"/>
    <w:rsid w:val="00DA69CC"/>
    <w:rsid w:val="00DA6FF2"/>
    <w:rsid w:val="00DA7233"/>
    <w:rsid w:val="00DB2B3B"/>
    <w:rsid w:val="00DB4BCD"/>
    <w:rsid w:val="00DB7D66"/>
    <w:rsid w:val="00DC1109"/>
    <w:rsid w:val="00DC2924"/>
    <w:rsid w:val="00DC2CEC"/>
    <w:rsid w:val="00DD08A3"/>
    <w:rsid w:val="00DD2E2E"/>
    <w:rsid w:val="00DD399E"/>
    <w:rsid w:val="00DD74C5"/>
    <w:rsid w:val="00DE2008"/>
    <w:rsid w:val="00DE3DED"/>
    <w:rsid w:val="00DE40F1"/>
    <w:rsid w:val="00DE4AFB"/>
    <w:rsid w:val="00DE4E44"/>
    <w:rsid w:val="00DE62C0"/>
    <w:rsid w:val="00DE700B"/>
    <w:rsid w:val="00DF703A"/>
    <w:rsid w:val="00DF7B3F"/>
    <w:rsid w:val="00E00649"/>
    <w:rsid w:val="00E023A8"/>
    <w:rsid w:val="00E0441B"/>
    <w:rsid w:val="00E04808"/>
    <w:rsid w:val="00E06770"/>
    <w:rsid w:val="00E07F16"/>
    <w:rsid w:val="00E131F8"/>
    <w:rsid w:val="00E1425F"/>
    <w:rsid w:val="00E14FC9"/>
    <w:rsid w:val="00E15BC7"/>
    <w:rsid w:val="00E2411C"/>
    <w:rsid w:val="00E24D1D"/>
    <w:rsid w:val="00E250E7"/>
    <w:rsid w:val="00E25A2E"/>
    <w:rsid w:val="00E3459B"/>
    <w:rsid w:val="00E34E70"/>
    <w:rsid w:val="00E34EB3"/>
    <w:rsid w:val="00E352AC"/>
    <w:rsid w:val="00E37267"/>
    <w:rsid w:val="00E42F12"/>
    <w:rsid w:val="00E50BD8"/>
    <w:rsid w:val="00E51EE9"/>
    <w:rsid w:val="00E530D4"/>
    <w:rsid w:val="00E555F5"/>
    <w:rsid w:val="00E55C71"/>
    <w:rsid w:val="00E566D0"/>
    <w:rsid w:val="00E63EFB"/>
    <w:rsid w:val="00E64532"/>
    <w:rsid w:val="00E7145A"/>
    <w:rsid w:val="00E7204C"/>
    <w:rsid w:val="00E730E3"/>
    <w:rsid w:val="00E74FF4"/>
    <w:rsid w:val="00E76F2C"/>
    <w:rsid w:val="00E76FC6"/>
    <w:rsid w:val="00E82A77"/>
    <w:rsid w:val="00E870F0"/>
    <w:rsid w:val="00E92ED1"/>
    <w:rsid w:val="00E95F92"/>
    <w:rsid w:val="00E97A98"/>
    <w:rsid w:val="00EA0F7C"/>
    <w:rsid w:val="00EA12D9"/>
    <w:rsid w:val="00EA3390"/>
    <w:rsid w:val="00EA7189"/>
    <w:rsid w:val="00EB0EF5"/>
    <w:rsid w:val="00EB1F3A"/>
    <w:rsid w:val="00EB7E41"/>
    <w:rsid w:val="00EC2C4F"/>
    <w:rsid w:val="00EC7069"/>
    <w:rsid w:val="00ED0258"/>
    <w:rsid w:val="00ED2F38"/>
    <w:rsid w:val="00ED73CA"/>
    <w:rsid w:val="00EE7012"/>
    <w:rsid w:val="00EE78FF"/>
    <w:rsid w:val="00EE7C10"/>
    <w:rsid w:val="00EF4DDB"/>
    <w:rsid w:val="00EF5969"/>
    <w:rsid w:val="00EF6ABB"/>
    <w:rsid w:val="00EF6C2C"/>
    <w:rsid w:val="00F00B58"/>
    <w:rsid w:val="00F03A0C"/>
    <w:rsid w:val="00F05E4D"/>
    <w:rsid w:val="00F10C27"/>
    <w:rsid w:val="00F12560"/>
    <w:rsid w:val="00F13C38"/>
    <w:rsid w:val="00F15444"/>
    <w:rsid w:val="00F156BC"/>
    <w:rsid w:val="00F16A4E"/>
    <w:rsid w:val="00F175AF"/>
    <w:rsid w:val="00F20EA5"/>
    <w:rsid w:val="00F2220B"/>
    <w:rsid w:val="00F22935"/>
    <w:rsid w:val="00F24749"/>
    <w:rsid w:val="00F3093B"/>
    <w:rsid w:val="00F35305"/>
    <w:rsid w:val="00F355D2"/>
    <w:rsid w:val="00F37300"/>
    <w:rsid w:val="00F378B9"/>
    <w:rsid w:val="00F4468F"/>
    <w:rsid w:val="00F44F69"/>
    <w:rsid w:val="00F45F60"/>
    <w:rsid w:val="00F510D0"/>
    <w:rsid w:val="00F52638"/>
    <w:rsid w:val="00F52EFA"/>
    <w:rsid w:val="00F5441F"/>
    <w:rsid w:val="00F5637F"/>
    <w:rsid w:val="00F57740"/>
    <w:rsid w:val="00F614BE"/>
    <w:rsid w:val="00F61E2E"/>
    <w:rsid w:val="00F62FA0"/>
    <w:rsid w:val="00F666B9"/>
    <w:rsid w:val="00F67612"/>
    <w:rsid w:val="00F73397"/>
    <w:rsid w:val="00F749A8"/>
    <w:rsid w:val="00F754BE"/>
    <w:rsid w:val="00F761DA"/>
    <w:rsid w:val="00F7655E"/>
    <w:rsid w:val="00F83D5C"/>
    <w:rsid w:val="00F8493F"/>
    <w:rsid w:val="00F85BAB"/>
    <w:rsid w:val="00F868E7"/>
    <w:rsid w:val="00F9017D"/>
    <w:rsid w:val="00F90E28"/>
    <w:rsid w:val="00F93F35"/>
    <w:rsid w:val="00F95858"/>
    <w:rsid w:val="00FA677B"/>
    <w:rsid w:val="00FA75B4"/>
    <w:rsid w:val="00FA7C94"/>
    <w:rsid w:val="00FB18C6"/>
    <w:rsid w:val="00FB3506"/>
    <w:rsid w:val="00FB78CC"/>
    <w:rsid w:val="00FC255B"/>
    <w:rsid w:val="00FC59E6"/>
    <w:rsid w:val="00FD2FA0"/>
    <w:rsid w:val="00FD4026"/>
    <w:rsid w:val="00FD4A8B"/>
    <w:rsid w:val="00FD4DCA"/>
    <w:rsid w:val="00FD78D2"/>
    <w:rsid w:val="00FE1E3A"/>
    <w:rsid w:val="00FE57AE"/>
    <w:rsid w:val="00FE6959"/>
    <w:rsid w:val="00FE7CC8"/>
    <w:rsid w:val="00FF163C"/>
    <w:rsid w:val="00FF474E"/>
    <w:rsid w:val="00FF61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A2B"/>
    <w:pPr>
      <w:spacing w:line="240" w:lineRule="auto"/>
      <w:jc w:val="both"/>
    </w:pPr>
    <w:rPr>
      <w:rFonts w:ascii="Times New Roman" w:eastAsia="MS Mincho" w:hAnsi="Times New Roman" w:cs="Times New Roman"/>
      <w:sz w:val="24"/>
      <w:szCs w:val="24"/>
      <w:lang w:val="sq-AL"/>
    </w:rPr>
  </w:style>
  <w:style w:type="paragraph" w:styleId="Heading1">
    <w:name w:val="heading 1"/>
    <w:basedOn w:val="Normal"/>
    <w:next w:val="Normal"/>
    <w:link w:val="Heading1Char"/>
    <w:qFormat/>
    <w:rsid w:val="00D14A2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A2B"/>
    <w:rPr>
      <w:rFonts w:ascii="Cambria" w:eastAsia="Times New Roman" w:hAnsi="Cambria" w:cs="Times New Roman"/>
      <w:b/>
      <w:bCs/>
      <w:kern w:val="32"/>
      <w:sz w:val="32"/>
      <w:szCs w:val="32"/>
      <w:lang w:val="sq-AL"/>
    </w:rPr>
  </w:style>
  <w:style w:type="paragraph" w:styleId="ListParagraph">
    <w:name w:val="List Paragraph"/>
    <w:basedOn w:val="Normal"/>
    <w:uiPriority w:val="34"/>
    <w:qFormat/>
    <w:rsid w:val="00D14A2B"/>
    <w:pPr>
      <w:ind w:left="720"/>
      <w:contextualSpacing/>
    </w:pPr>
  </w:style>
  <w:style w:type="paragraph" w:styleId="Header">
    <w:name w:val="header"/>
    <w:basedOn w:val="Normal"/>
    <w:link w:val="HeaderChar"/>
    <w:uiPriority w:val="99"/>
    <w:unhideWhenUsed/>
    <w:rsid w:val="00D14A2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D14A2B"/>
    <w:rPr>
      <w:rFonts w:ascii="Calibri" w:eastAsia="MS Mincho" w:hAnsi="Calibri" w:cs="Times New Roman"/>
      <w:lang w:val="sq-AL"/>
    </w:rPr>
  </w:style>
  <w:style w:type="paragraph" w:styleId="Title">
    <w:name w:val="Title"/>
    <w:basedOn w:val="Normal"/>
    <w:next w:val="Normal"/>
    <w:link w:val="TitleChar"/>
    <w:uiPriority w:val="10"/>
    <w:qFormat/>
    <w:rsid w:val="00D14A2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D14A2B"/>
    <w:rPr>
      <w:rFonts w:ascii="Cambria" w:eastAsia="Times New Roman" w:hAnsi="Cambria" w:cs="Times New Roman"/>
      <w:b/>
      <w:bCs/>
      <w:kern w:val="28"/>
      <w:sz w:val="32"/>
      <w:szCs w:val="32"/>
      <w:lang w:val="sq-AL"/>
    </w:rPr>
  </w:style>
  <w:style w:type="paragraph" w:styleId="NoSpacing">
    <w:name w:val="No Spacing"/>
    <w:link w:val="NoSpacingChar"/>
    <w:uiPriority w:val="1"/>
    <w:qFormat/>
    <w:rsid w:val="00D14A2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D14A2B"/>
    <w:rPr>
      <w:rFonts w:ascii="Calibri" w:eastAsia="Times New Roman" w:hAnsi="Calibri" w:cs="Times New Roman"/>
    </w:rPr>
  </w:style>
  <w:style w:type="character" w:customStyle="1" w:styleId="Bodytext11pt">
    <w:name w:val="Body text + 11 pt"/>
    <w:aliases w:val="Italic,Body text (6) + Times New Roman,11 pt,12 pt"/>
    <w:rsid w:val="00D14A2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sq-AL"/>
    </w:rPr>
  </w:style>
  <w:style w:type="paragraph" w:styleId="BalloonText">
    <w:name w:val="Balloon Text"/>
    <w:basedOn w:val="Normal"/>
    <w:link w:val="BalloonTextChar"/>
    <w:uiPriority w:val="99"/>
    <w:semiHidden/>
    <w:unhideWhenUsed/>
    <w:rsid w:val="00D14A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A2B"/>
    <w:rPr>
      <w:rFonts w:ascii="Tahoma" w:eastAsia="MS Mincho" w:hAnsi="Tahoma" w:cs="Tahoma"/>
      <w:sz w:val="16"/>
      <w:szCs w:val="16"/>
      <w:lang w:val="sq-AL"/>
    </w:rPr>
  </w:style>
  <w:style w:type="paragraph" w:customStyle="1" w:styleId="paragrafi">
    <w:name w:val="paragrafi"/>
    <w:basedOn w:val="Normal"/>
    <w:rsid w:val="00D14A2B"/>
    <w:pPr>
      <w:spacing w:before="100" w:beforeAutospacing="1" w:after="100" w:afterAutospacing="1"/>
      <w:jc w:val="left"/>
    </w:pPr>
    <w:rPr>
      <w:rFonts w:eastAsia="Times New Roman"/>
      <w:lang w:val="en-US"/>
    </w:rPr>
  </w:style>
  <w:style w:type="paragraph" w:styleId="Footer">
    <w:name w:val="footer"/>
    <w:basedOn w:val="Normal"/>
    <w:link w:val="FooterChar"/>
    <w:uiPriority w:val="99"/>
    <w:unhideWhenUsed/>
    <w:rsid w:val="00D14A2B"/>
    <w:pPr>
      <w:tabs>
        <w:tab w:val="center" w:pos="4680"/>
        <w:tab w:val="right" w:pos="9360"/>
      </w:tabs>
      <w:spacing w:after="0"/>
    </w:pPr>
  </w:style>
  <w:style w:type="character" w:customStyle="1" w:styleId="FooterChar">
    <w:name w:val="Footer Char"/>
    <w:basedOn w:val="DefaultParagraphFont"/>
    <w:link w:val="Footer"/>
    <w:uiPriority w:val="99"/>
    <w:rsid w:val="00D14A2B"/>
    <w:rPr>
      <w:rFonts w:ascii="Times New Roman" w:eastAsia="MS Mincho" w:hAnsi="Times New Roman" w:cs="Times New Roman"/>
      <w:sz w:val="24"/>
      <w:szCs w:val="24"/>
      <w:lang w:val="sq-AL"/>
    </w:rPr>
  </w:style>
  <w:style w:type="table" w:styleId="TableGrid">
    <w:name w:val="Table Grid"/>
    <w:basedOn w:val="TableNormal"/>
    <w:uiPriority w:val="59"/>
    <w:rsid w:val="00D14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15fc545amsolistparagraph">
    <w:name w:val="ydp15fc545amsolistparagraph"/>
    <w:basedOn w:val="Normal"/>
    <w:rsid w:val="00D14A2B"/>
    <w:pPr>
      <w:spacing w:before="100" w:beforeAutospacing="1" w:after="100" w:afterAutospacing="1"/>
      <w:jc w:val="left"/>
    </w:pPr>
    <w:rPr>
      <w:rFonts w:eastAsia="Times New Roman"/>
      <w:lang w:val="en-US"/>
    </w:rPr>
  </w:style>
  <w:style w:type="character" w:customStyle="1" w:styleId="ydp15fc545abodytext11pt">
    <w:name w:val="ydp15fc545abodytext11pt"/>
    <w:basedOn w:val="DefaultParagraphFont"/>
    <w:rsid w:val="00D14A2B"/>
  </w:style>
  <w:style w:type="paragraph" w:styleId="NormalWeb">
    <w:name w:val="Normal (Web)"/>
    <w:basedOn w:val="Normal"/>
    <w:uiPriority w:val="99"/>
    <w:unhideWhenUsed/>
    <w:rsid w:val="00D14A2B"/>
    <w:pPr>
      <w:spacing w:before="100" w:beforeAutospacing="1" w:after="100" w:afterAutospacing="1"/>
      <w:jc w:val="left"/>
    </w:pPr>
    <w:rPr>
      <w:rFonts w:eastAsia="Times New Roman"/>
      <w:lang w:val="en-US"/>
    </w:rPr>
  </w:style>
  <w:style w:type="paragraph" w:styleId="Subtitle">
    <w:name w:val="Subtitle"/>
    <w:basedOn w:val="Normal"/>
    <w:link w:val="SubtitleChar"/>
    <w:qFormat/>
    <w:rsid w:val="003A085E"/>
    <w:pPr>
      <w:spacing w:after="0"/>
      <w:jc w:val="center"/>
    </w:pPr>
    <w:rPr>
      <w:rFonts w:eastAsia="Times New Roman"/>
      <w:b/>
      <w:bCs/>
      <w:lang w:val="it-IT"/>
    </w:rPr>
  </w:style>
  <w:style w:type="character" w:customStyle="1" w:styleId="SubtitleChar">
    <w:name w:val="Subtitle Char"/>
    <w:basedOn w:val="DefaultParagraphFont"/>
    <w:link w:val="Subtitle"/>
    <w:rsid w:val="003A085E"/>
    <w:rPr>
      <w:rFonts w:ascii="Times New Roman" w:eastAsia="Times New Roman" w:hAnsi="Times New Roman" w:cs="Times New Roman"/>
      <w:b/>
      <w:bCs/>
      <w:sz w:val="24"/>
      <w:szCs w:val="24"/>
      <w:lang w:val="it-IT"/>
    </w:rPr>
  </w:style>
  <w:style w:type="paragraph" w:customStyle="1" w:styleId="TableParagraph">
    <w:name w:val="Table Paragraph"/>
    <w:basedOn w:val="Normal"/>
    <w:uiPriority w:val="1"/>
    <w:qFormat/>
    <w:rsid w:val="00701E1B"/>
    <w:pPr>
      <w:widowControl w:val="0"/>
      <w:spacing w:after="0"/>
      <w:jc w:val="left"/>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A2B"/>
    <w:pPr>
      <w:spacing w:line="240" w:lineRule="auto"/>
      <w:jc w:val="both"/>
    </w:pPr>
    <w:rPr>
      <w:rFonts w:ascii="Times New Roman" w:eastAsia="MS Mincho" w:hAnsi="Times New Roman" w:cs="Times New Roman"/>
      <w:sz w:val="24"/>
      <w:szCs w:val="24"/>
      <w:lang w:val="sq-AL"/>
    </w:rPr>
  </w:style>
  <w:style w:type="paragraph" w:styleId="Heading1">
    <w:name w:val="heading 1"/>
    <w:basedOn w:val="Normal"/>
    <w:next w:val="Normal"/>
    <w:link w:val="Heading1Char"/>
    <w:qFormat/>
    <w:rsid w:val="00D14A2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A2B"/>
    <w:rPr>
      <w:rFonts w:ascii="Cambria" w:eastAsia="Times New Roman" w:hAnsi="Cambria" w:cs="Times New Roman"/>
      <w:b/>
      <w:bCs/>
      <w:kern w:val="32"/>
      <w:sz w:val="32"/>
      <w:szCs w:val="32"/>
      <w:lang w:val="sq-AL"/>
    </w:rPr>
  </w:style>
  <w:style w:type="paragraph" w:styleId="ListParagraph">
    <w:name w:val="List Paragraph"/>
    <w:basedOn w:val="Normal"/>
    <w:uiPriority w:val="34"/>
    <w:qFormat/>
    <w:rsid w:val="00D14A2B"/>
    <w:pPr>
      <w:ind w:left="720"/>
      <w:contextualSpacing/>
    </w:pPr>
  </w:style>
  <w:style w:type="paragraph" w:styleId="Header">
    <w:name w:val="header"/>
    <w:basedOn w:val="Normal"/>
    <w:link w:val="HeaderChar"/>
    <w:uiPriority w:val="99"/>
    <w:unhideWhenUsed/>
    <w:rsid w:val="00D14A2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D14A2B"/>
    <w:rPr>
      <w:rFonts w:ascii="Calibri" w:eastAsia="MS Mincho" w:hAnsi="Calibri" w:cs="Times New Roman"/>
      <w:lang w:val="sq-AL"/>
    </w:rPr>
  </w:style>
  <w:style w:type="paragraph" w:styleId="Title">
    <w:name w:val="Title"/>
    <w:basedOn w:val="Normal"/>
    <w:next w:val="Normal"/>
    <w:link w:val="TitleChar"/>
    <w:uiPriority w:val="10"/>
    <w:qFormat/>
    <w:rsid w:val="00D14A2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D14A2B"/>
    <w:rPr>
      <w:rFonts w:ascii="Cambria" w:eastAsia="Times New Roman" w:hAnsi="Cambria" w:cs="Times New Roman"/>
      <w:b/>
      <w:bCs/>
      <w:kern w:val="28"/>
      <w:sz w:val="32"/>
      <w:szCs w:val="32"/>
      <w:lang w:val="sq-AL"/>
    </w:rPr>
  </w:style>
  <w:style w:type="paragraph" w:styleId="NoSpacing">
    <w:name w:val="No Spacing"/>
    <w:link w:val="NoSpacingChar"/>
    <w:uiPriority w:val="1"/>
    <w:qFormat/>
    <w:rsid w:val="00D14A2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D14A2B"/>
    <w:rPr>
      <w:rFonts w:ascii="Calibri" w:eastAsia="Times New Roman" w:hAnsi="Calibri" w:cs="Times New Roman"/>
    </w:rPr>
  </w:style>
  <w:style w:type="character" w:customStyle="1" w:styleId="Bodytext11pt">
    <w:name w:val="Body text + 11 pt"/>
    <w:aliases w:val="Italic,Body text (6) + Times New Roman,11 pt,12 pt"/>
    <w:rsid w:val="00D14A2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sq-AL"/>
    </w:rPr>
  </w:style>
  <w:style w:type="paragraph" w:styleId="BalloonText">
    <w:name w:val="Balloon Text"/>
    <w:basedOn w:val="Normal"/>
    <w:link w:val="BalloonTextChar"/>
    <w:uiPriority w:val="99"/>
    <w:semiHidden/>
    <w:unhideWhenUsed/>
    <w:rsid w:val="00D14A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A2B"/>
    <w:rPr>
      <w:rFonts w:ascii="Tahoma" w:eastAsia="MS Mincho" w:hAnsi="Tahoma" w:cs="Tahoma"/>
      <w:sz w:val="16"/>
      <w:szCs w:val="16"/>
      <w:lang w:val="sq-AL"/>
    </w:rPr>
  </w:style>
  <w:style w:type="paragraph" w:customStyle="1" w:styleId="paragrafi">
    <w:name w:val="paragrafi"/>
    <w:basedOn w:val="Normal"/>
    <w:rsid w:val="00D14A2B"/>
    <w:pPr>
      <w:spacing w:before="100" w:beforeAutospacing="1" w:after="100" w:afterAutospacing="1"/>
      <w:jc w:val="left"/>
    </w:pPr>
    <w:rPr>
      <w:rFonts w:eastAsia="Times New Roman"/>
      <w:lang w:val="en-US"/>
    </w:rPr>
  </w:style>
  <w:style w:type="paragraph" w:styleId="Footer">
    <w:name w:val="footer"/>
    <w:basedOn w:val="Normal"/>
    <w:link w:val="FooterChar"/>
    <w:uiPriority w:val="99"/>
    <w:unhideWhenUsed/>
    <w:rsid w:val="00D14A2B"/>
    <w:pPr>
      <w:tabs>
        <w:tab w:val="center" w:pos="4680"/>
        <w:tab w:val="right" w:pos="9360"/>
      </w:tabs>
      <w:spacing w:after="0"/>
    </w:pPr>
  </w:style>
  <w:style w:type="character" w:customStyle="1" w:styleId="FooterChar">
    <w:name w:val="Footer Char"/>
    <w:basedOn w:val="DefaultParagraphFont"/>
    <w:link w:val="Footer"/>
    <w:uiPriority w:val="99"/>
    <w:rsid w:val="00D14A2B"/>
    <w:rPr>
      <w:rFonts w:ascii="Times New Roman" w:eastAsia="MS Mincho" w:hAnsi="Times New Roman" w:cs="Times New Roman"/>
      <w:sz w:val="24"/>
      <w:szCs w:val="24"/>
      <w:lang w:val="sq-AL"/>
    </w:rPr>
  </w:style>
  <w:style w:type="table" w:styleId="TableGrid">
    <w:name w:val="Table Grid"/>
    <w:basedOn w:val="TableNormal"/>
    <w:uiPriority w:val="59"/>
    <w:rsid w:val="00D14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15fc545amsolistparagraph">
    <w:name w:val="ydp15fc545amsolistparagraph"/>
    <w:basedOn w:val="Normal"/>
    <w:rsid w:val="00D14A2B"/>
    <w:pPr>
      <w:spacing w:before="100" w:beforeAutospacing="1" w:after="100" w:afterAutospacing="1"/>
      <w:jc w:val="left"/>
    </w:pPr>
    <w:rPr>
      <w:rFonts w:eastAsia="Times New Roman"/>
      <w:lang w:val="en-US"/>
    </w:rPr>
  </w:style>
  <w:style w:type="character" w:customStyle="1" w:styleId="ydp15fc545abodytext11pt">
    <w:name w:val="ydp15fc545abodytext11pt"/>
    <w:basedOn w:val="DefaultParagraphFont"/>
    <w:rsid w:val="00D14A2B"/>
  </w:style>
  <w:style w:type="paragraph" w:styleId="NormalWeb">
    <w:name w:val="Normal (Web)"/>
    <w:basedOn w:val="Normal"/>
    <w:uiPriority w:val="99"/>
    <w:unhideWhenUsed/>
    <w:rsid w:val="00D14A2B"/>
    <w:pPr>
      <w:spacing w:before="100" w:beforeAutospacing="1" w:after="100" w:afterAutospacing="1"/>
      <w:jc w:val="left"/>
    </w:pPr>
    <w:rPr>
      <w:rFonts w:eastAsia="Times New Roman"/>
      <w:lang w:val="en-US"/>
    </w:rPr>
  </w:style>
  <w:style w:type="paragraph" w:styleId="Subtitle">
    <w:name w:val="Subtitle"/>
    <w:basedOn w:val="Normal"/>
    <w:link w:val="SubtitleChar"/>
    <w:qFormat/>
    <w:rsid w:val="003A085E"/>
    <w:pPr>
      <w:spacing w:after="0"/>
      <w:jc w:val="center"/>
    </w:pPr>
    <w:rPr>
      <w:rFonts w:eastAsia="Times New Roman"/>
      <w:b/>
      <w:bCs/>
      <w:lang w:val="it-IT"/>
    </w:rPr>
  </w:style>
  <w:style w:type="character" w:customStyle="1" w:styleId="SubtitleChar">
    <w:name w:val="Subtitle Char"/>
    <w:basedOn w:val="DefaultParagraphFont"/>
    <w:link w:val="Subtitle"/>
    <w:rsid w:val="003A085E"/>
    <w:rPr>
      <w:rFonts w:ascii="Times New Roman" w:eastAsia="Times New Roman" w:hAnsi="Times New Roman" w:cs="Times New Roman"/>
      <w:b/>
      <w:bCs/>
      <w:sz w:val="24"/>
      <w:szCs w:val="24"/>
      <w:lang w:val="it-IT"/>
    </w:rPr>
  </w:style>
  <w:style w:type="paragraph" w:customStyle="1" w:styleId="TableParagraph">
    <w:name w:val="Table Paragraph"/>
    <w:basedOn w:val="Normal"/>
    <w:uiPriority w:val="1"/>
    <w:qFormat/>
    <w:rsid w:val="00701E1B"/>
    <w:pPr>
      <w:widowControl w:val="0"/>
      <w:spacing w:after="0"/>
      <w:jc w:val="left"/>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308">
      <w:bodyDiv w:val="1"/>
      <w:marLeft w:val="0"/>
      <w:marRight w:val="0"/>
      <w:marTop w:val="0"/>
      <w:marBottom w:val="0"/>
      <w:divBdr>
        <w:top w:val="none" w:sz="0" w:space="0" w:color="auto"/>
        <w:left w:val="none" w:sz="0" w:space="0" w:color="auto"/>
        <w:bottom w:val="none" w:sz="0" w:space="0" w:color="auto"/>
        <w:right w:val="none" w:sz="0" w:space="0" w:color="auto"/>
      </w:divBdr>
    </w:div>
    <w:div w:id="37361794">
      <w:bodyDiv w:val="1"/>
      <w:marLeft w:val="0"/>
      <w:marRight w:val="0"/>
      <w:marTop w:val="0"/>
      <w:marBottom w:val="0"/>
      <w:divBdr>
        <w:top w:val="none" w:sz="0" w:space="0" w:color="auto"/>
        <w:left w:val="none" w:sz="0" w:space="0" w:color="auto"/>
        <w:bottom w:val="none" w:sz="0" w:space="0" w:color="auto"/>
        <w:right w:val="none" w:sz="0" w:space="0" w:color="auto"/>
      </w:divBdr>
    </w:div>
    <w:div w:id="69545093">
      <w:bodyDiv w:val="1"/>
      <w:marLeft w:val="0"/>
      <w:marRight w:val="0"/>
      <w:marTop w:val="0"/>
      <w:marBottom w:val="0"/>
      <w:divBdr>
        <w:top w:val="none" w:sz="0" w:space="0" w:color="auto"/>
        <w:left w:val="none" w:sz="0" w:space="0" w:color="auto"/>
        <w:bottom w:val="none" w:sz="0" w:space="0" w:color="auto"/>
        <w:right w:val="none" w:sz="0" w:space="0" w:color="auto"/>
      </w:divBdr>
    </w:div>
    <w:div w:id="98986633">
      <w:bodyDiv w:val="1"/>
      <w:marLeft w:val="0"/>
      <w:marRight w:val="0"/>
      <w:marTop w:val="0"/>
      <w:marBottom w:val="0"/>
      <w:divBdr>
        <w:top w:val="none" w:sz="0" w:space="0" w:color="auto"/>
        <w:left w:val="none" w:sz="0" w:space="0" w:color="auto"/>
        <w:bottom w:val="none" w:sz="0" w:space="0" w:color="auto"/>
        <w:right w:val="none" w:sz="0" w:space="0" w:color="auto"/>
      </w:divBdr>
    </w:div>
    <w:div w:id="186918195">
      <w:bodyDiv w:val="1"/>
      <w:marLeft w:val="0"/>
      <w:marRight w:val="0"/>
      <w:marTop w:val="0"/>
      <w:marBottom w:val="0"/>
      <w:divBdr>
        <w:top w:val="none" w:sz="0" w:space="0" w:color="auto"/>
        <w:left w:val="none" w:sz="0" w:space="0" w:color="auto"/>
        <w:bottom w:val="none" w:sz="0" w:space="0" w:color="auto"/>
        <w:right w:val="none" w:sz="0" w:space="0" w:color="auto"/>
      </w:divBdr>
    </w:div>
    <w:div w:id="190000363">
      <w:bodyDiv w:val="1"/>
      <w:marLeft w:val="0"/>
      <w:marRight w:val="0"/>
      <w:marTop w:val="0"/>
      <w:marBottom w:val="0"/>
      <w:divBdr>
        <w:top w:val="none" w:sz="0" w:space="0" w:color="auto"/>
        <w:left w:val="none" w:sz="0" w:space="0" w:color="auto"/>
        <w:bottom w:val="none" w:sz="0" w:space="0" w:color="auto"/>
        <w:right w:val="none" w:sz="0" w:space="0" w:color="auto"/>
      </w:divBdr>
    </w:div>
    <w:div w:id="209809132">
      <w:bodyDiv w:val="1"/>
      <w:marLeft w:val="0"/>
      <w:marRight w:val="0"/>
      <w:marTop w:val="0"/>
      <w:marBottom w:val="0"/>
      <w:divBdr>
        <w:top w:val="none" w:sz="0" w:space="0" w:color="auto"/>
        <w:left w:val="none" w:sz="0" w:space="0" w:color="auto"/>
        <w:bottom w:val="none" w:sz="0" w:space="0" w:color="auto"/>
        <w:right w:val="none" w:sz="0" w:space="0" w:color="auto"/>
      </w:divBdr>
    </w:div>
    <w:div w:id="245265747">
      <w:bodyDiv w:val="1"/>
      <w:marLeft w:val="0"/>
      <w:marRight w:val="0"/>
      <w:marTop w:val="0"/>
      <w:marBottom w:val="0"/>
      <w:divBdr>
        <w:top w:val="none" w:sz="0" w:space="0" w:color="auto"/>
        <w:left w:val="none" w:sz="0" w:space="0" w:color="auto"/>
        <w:bottom w:val="none" w:sz="0" w:space="0" w:color="auto"/>
        <w:right w:val="none" w:sz="0" w:space="0" w:color="auto"/>
      </w:divBdr>
    </w:div>
    <w:div w:id="299117366">
      <w:bodyDiv w:val="1"/>
      <w:marLeft w:val="0"/>
      <w:marRight w:val="0"/>
      <w:marTop w:val="0"/>
      <w:marBottom w:val="0"/>
      <w:divBdr>
        <w:top w:val="none" w:sz="0" w:space="0" w:color="auto"/>
        <w:left w:val="none" w:sz="0" w:space="0" w:color="auto"/>
        <w:bottom w:val="none" w:sz="0" w:space="0" w:color="auto"/>
        <w:right w:val="none" w:sz="0" w:space="0" w:color="auto"/>
      </w:divBdr>
    </w:div>
    <w:div w:id="318466693">
      <w:bodyDiv w:val="1"/>
      <w:marLeft w:val="0"/>
      <w:marRight w:val="0"/>
      <w:marTop w:val="0"/>
      <w:marBottom w:val="0"/>
      <w:divBdr>
        <w:top w:val="none" w:sz="0" w:space="0" w:color="auto"/>
        <w:left w:val="none" w:sz="0" w:space="0" w:color="auto"/>
        <w:bottom w:val="none" w:sz="0" w:space="0" w:color="auto"/>
        <w:right w:val="none" w:sz="0" w:space="0" w:color="auto"/>
      </w:divBdr>
    </w:div>
    <w:div w:id="346443185">
      <w:bodyDiv w:val="1"/>
      <w:marLeft w:val="0"/>
      <w:marRight w:val="0"/>
      <w:marTop w:val="0"/>
      <w:marBottom w:val="0"/>
      <w:divBdr>
        <w:top w:val="none" w:sz="0" w:space="0" w:color="auto"/>
        <w:left w:val="none" w:sz="0" w:space="0" w:color="auto"/>
        <w:bottom w:val="none" w:sz="0" w:space="0" w:color="auto"/>
        <w:right w:val="none" w:sz="0" w:space="0" w:color="auto"/>
      </w:divBdr>
    </w:div>
    <w:div w:id="356587202">
      <w:bodyDiv w:val="1"/>
      <w:marLeft w:val="0"/>
      <w:marRight w:val="0"/>
      <w:marTop w:val="0"/>
      <w:marBottom w:val="0"/>
      <w:divBdr>
        <w:top w:val="none" w:sz="0" w:space="0" w:color="auto"/>
        <w:left w:val="none" w:sz="0" w:space="0" w:color="auto"/>
        <w:bottom w:val="none" w:sz="0" w:space="0" w:color="auto"/>
        <w:right w:val="none" w:sz="0" w:space="0" w:color="auto"/>
      </w:divBdr>
    </w:div>
    <w:div w:id="403992378">
      <w:bodyDiv w:val="1"/>
      <w:marLeft w:val="0"/>
      <w:marRight w:val="0"/>
      <w:marTop w:val="0"/>
      <w:marBottom w:val="0"/>
      <w:divBdr>
        <w:top w:val="none" w:sz="0" w:space="0" w:color="auto"/>
        <w:left w:val="none" w:sz="0" w:space="0" w:color="auto"/>
        <w:bottom w:val="none" w:sz="0" w:space="0" w:color="auto"/>
        <w:right w:val="none" w:sz="0" w:space="0" w:color="auto"/>
      </w:divBdr>
    </w:div>
    <w:div w:id="446315515">
      <w:bodyDiv w:val="1"/>
      <w:marLeft w:val="0"/>
      <w:marRight w:val="0"/>
      <w:marTop w:val="0"/>
      <w:marBottom w:val="0"/>
      <w:divBdr>
        <w:top w:val="none" w:sz="0" w:space="0" w:color="auto"/>
        <w:left w:val="none" w:sz="0" w:space="0" w:color="auto"/>
        <w:bottom w:val="none" w:sz="0" w:space="0" w:color="auto"/>
        <w:right w:val="none" w:sz="0" w:space="0" w:color="auto"/>
      </w:divBdr>
    </w:div>
    <w:div w:id="502164855">
      <w:bodyDiv w:val="1"/>
      <w:marLeft w:val="0"/>
      <w:marRight w:val="0"/>
      <w:marTop w:val="0"/>
      <w:marBottom w:val="0"/>
      <w:divBdr>
        <w:top w:val="none" w:sz="0" w:space="0" w:color="auto"/>
        <w:left w:val="none" w:sz="0" w:space="0" w:color="auto"/>
        <w:bottom w:val="none" w:sz="0" w:space="0" w:color="auto"/>
        <w:right w:val="none" w:sz="0" w:space="0" w:color="auto"/>
      </w:divBdr>
      <w:divsChild>
        <w:div w:id="950741368">
          <w:marLeft w:val="547"/>
          <w:marRight w:val="0"/>
          <w:marTop w:val="0"/>
          <w:marBottom w:val="0"/>
          <w:divBdr>
            <w:top w:val="none" w:sz="0" w:space="0" w:color="auto"/>
            <w:left w:val="none" w:sz="0" w:space="0" w:color="auto"/>
            <w:bottom w:val="none" w:sz="0" w:space="0" w:color="auto"/>
            <w:right w:val="none" w:sz="0" w:space="0" w:color="auto"/>
          </w:divBdr>
        </w:div>
        <w:div w:id="943879797">
          <w:marLeft w:val="547"/>
          <w:marRight w:val="0"/>
          <w:marTop w:val="0"/>
          <w:marBottom w:val="0"/>
          <w:divBdr>
            <w:top w:val="none" w:sz="0" w:space="0" w:color="auto"/>
            <w:left w:val="none" w:sz="0" w:space="0" w:color="auto"/>
            <w:bottom w:val="none" w:sz="0" w:space="0" w:color="auto"/>
            <w:right w:val="none" w:sz="0" w:space="0" w:color="auto"/>
          </w:divBdr>
        </w:div>
        <w:div w:id="1107114723">
          <w:marLeft w:val="547"/>
          <w:marRight w:val="0"/>
          <w:marTop w:val="0"/>
          <w:marBottom w:val="0"/>
          <w:divBdr>
            <w:top w:val="none" w:sz="0" w:space="0" w:color="auto"/>
            <w:left w:val="none" w:sz="0" w:space="0" w:color="auto"/>
            <w:bottom w:val="none" w:sz="0" w:space="0" w:color="auto"/>
            <w:right w:val="none" w:sz="0" w:space="0" w:color="auto"/>
          </w:divBdr>
        </w:div>
        <w:div w:id="1023094214">
          <w:marLeft w:val="547"/>
          <w:marRight w:val="0"/>
          <w:marTop w:val="0"/>
          <w:marBottom w:val="0"/>
          <w:divBdr>
            <w:top w:val="none" w:sz="0" w:space="0" w:color="auto"/>
            <w:left w:val="none" w:sz="0" w:space="0" w:color="auto"/>
            <w:bottom w:val="none" w:sz="0" w:space="0" w:color="auto"/>
            <w:right w:val="none" w:sz="0" w:space="0" w:color="auto"/>
          </w:divBdr>
        </w:div>
        <w:div w:id="1268658659">
          <w:marLeft w:val="547"/>
          <w:marRight w:val="0"/>
          <w:marTop w:val="0"/>
          <w:marBottom w:val="0"/>
          <w:divBdr>
            <w:top w:val="none" w:sz="0" w:space="0" w:color="auto"/>
            <w:left w:val="none" w:sz="0" w:space="0" w:color="auto"/>
            <w:bottom w:val="none" w:sz="0" w:space="0" w:color="auto"/>
            <w:right w:val="none" w:sz="0" w:space="0" w:color="auto"/>
          </w:divBdr>
        </w:div>
        <w:div w:id="1277368955">
          <w:marLeft w:val="547"/>
          <w:marRight w:val="0"/>
          <w:marTop w:val="0"/>
          <w:marBottom w:val="0"/>
          <w:divBdr>
            <w:top w:val="none" w:sz="0" w:space="0" w:color="auto"/>
            <w:left w:val="none" w:sz="0" w:space="0" w:color="auto"/>
            <w:bottom w:val="none" w:sz="0" w:space="0" w:color="auto"/>
            <w:right w:val="none" w:sz="0" w:space="0" w:color="auto"/>
          </w:divBdr>
        </w:div>
        <w:div w:id="180290996">
          <w:marLeft w:val="547"/>
          <w:marRight w:val="0"/>
          <w:marTop w:val="0"/>
          <w:marBottom w:val="0"/>
          <w:divBdr>
            <w:top w:val="none" w:sz="0" w:space="0" w:color="auto"/>
            <w:left w:val="none" w:sz="0" w:space="0" w:color="auto"/>
            <w:bottom w:val="none" w:sz="0" w:space="0" w:color="auto"/>
            <w:right w:val="none" w:sz="0" w:space="0" w:color="auto"/>
          </w:divBdr>
        </w:div>
        <w:div w:id="1560238841">
          <w:marLeft w:val="547"/>
          <w:marRight w:val="0"/>
          <w:marTop w:val="0"/>
          <w:marBottom w:val="0"/>
          <w:divBdr>
            <w:top w:val="none" w:sz="0" w:space="0" w:color="auto"/>
            <w:left w:val="none" w:sz="0" w:space="0" w:color="auto"/>
            <w:bottom w:val="none" w:sz="0" w:space="0" w:color="auto"/>
            <w:right w:val="none" w:sz="0" w:space="0" w:color="auto"/>
          </w:divBdr>
        </w:div>
      </w:divsChild>
    </w:div>
    <w:div w:id="538468140">
      <w:bodyDiv w:val="1"/>
      <w:marLeft w:val="0"/>
      <w:marRight w:val="0"/>
      <w:marTop w:val="0"/>
      <w:marBottom w:val="0"/>
      <w:divBdr>
        <w:top w:val="none" w:sz="0" w:space="0" w:color="auto"/>
        <w:left w:val="none" w:sz="0" w:space="0" w:color="auto"/>
        <w:bottom w:val="none" w:sz="0" w:space="0" w:color="auto"/>
        <w:right w:val="none" w:sz="0" w:space="0" w:color="auto"/>
      </w:divBdr>
    </w:div>
    <w:div w:id="655036788">
      <w:bodyDiv w:val="1"/>
      <w:marLeft w:val="0"/>
      <w:marRight w:val="0"/>
      <w:marTop w:val="0"/>
      <w:marBottom w:val="0"/>
      <w:divBdr>
        <w:top w:val="none" w:sz="0" w:space="0" w:color="auto"/>
        <w:left w:val="none" w:sz="0" w:space="0" w:color="auto"/>
        <w:bottom w:val="none" w:sz="0" w:space="0" w:color="auto"/>
        <w:right w:val="none" w:sz="0" w:space="0" w:color="auto"/>
      </w:divBdr>
    </w:div>
    <w:div w:id="730691270">
      <w:bodyDiv w:val="1"/>
      <w:marLeft w:val="0"/>
      <w:marRight w:val="0"/>
      <w:marTop w:val="0"/>
      <w:marBottom w:val="0"/>
      <w:divBdr>
        <w:top w:val="none" w:sz="0" w:space="0" w:color="auto"/>
        <w:left w:val="none" w:sz="0" w:space="0" w:color="auto"/>
        <w:bottom w:val="none" w:sz="0" w:space="0" w:color="auto"/>
        <w:right w:val="none" w:sz="0" w:space="0" w:color="auto"/>
      </w:divBdr>
    </w:div>
    <w:div w:id="741558577">
      <w:bodyDiv w:val="1"/>
      <w:marLeft w:val="0"/>
      <w:marRight w:val="0"/>
      <w:marTop w:val="0"/>
      <w:marBottom w:val="0"/>
      <w:divBdr>
        <w:top w:val="none" w:sz="0" w:space="0" w:color="auto"/>
        <w:left w:val="none" w:sz="0" w:space="0" w:color="auto"/>
        <w:bottom w:val="none" w:sz="0" w:space="0" w:color="auto"/>
        <w:right w:val="none" w:sz="0" w:space="0" w:color="auto"/>
      </w:divBdr>
    </w:div>
    <w:div w:id="825124508">
      <w:bodyDiv w:val="1"/>
      <w:marLeft w:val="0"/>
      <w:marRight w:val="0"/>
      <w:marTop w:val="0"/>
      <w:marBottom w:val="0"/>
      <w:divBdr>
        <w:top w:val="none" w:sz="0" w:space="0" w:color="auto"/>
        <w:left w:val="none" w:sz="0" w:space="0" w:color="auto"/>
        <w:bottom w:val="none" w:sz="0" w:space="0" w:color="auto"/>
        <w:right w:val="none" w:sz="0" w:space="0" w:color="auto"/>
      </w:divBdr>
    </w:div>
    <w:div w:id="874006546">
      <w:bodyDiv w:val="1"/>
      <w:marLeft w:val="0"/>
      <w:marRight w:val="0"/>
      <w:marTop w:val="0"/>
      <w:marBottom w:val="0"/>
      <w:divBdr>
        <w:top w:val="none" w:sz="0" w:space="0" w:color="auto"/>
        <w:left w:val="none" w:sz="0" w:space="0" w:color="auto"/>
        <w:bottom w:val="none" w:sz="0" w:space="0" w:color="auto"/>
        <w:right w:val="none" w:sz="0" w:space="0" w:color="auto"/>
      </w:divBdr>
    </w:div>
    <w:div w:id="890776152">
      <w:bodyDiv w:val="1"/>
      <w:marLeft w:val="0"/>
      <w:marRight w:val="0"/>
      <w:marTop w:val="0"/>
      <w:marBottom w:val="0"/>
      <w:divBdr>
        <w:top w:val="none" w:sz="0" w:space="0" w:color="auto"/>
        <w:left w:val="none" w:sz="0" w:space="0" w:color="auto"/>
        <w:bottom w:val="none" w:sz="0" w:space="0" w:color="auto"/>
        <w:right w:val="none" w:sz="0" w:space="0" w:color="auto"/>
      </w:divBdr>
    </w:div>
    <w:div w:id="943995013">
      <w:bodyDiv w:val="1"/>
      <w:marLeft w:val="0"/>
      <w:marRight w:val="0"/>
      <w:marTop w:val="0"/>
      <w:marBottom w:val="0"/>
      <w:divBdr>
        <w:top w:val="none" w:sz="0" w:space="0" w:color="auto"/>
        <w:left w:val="none" w:sz="0" w:space="0" w:color="auto"/>
        <w:bottom w:val="none" w:sz="0" w:space="0" w:color="auto"/>
        <w:right w:val="none" w:sz="0" w:space="0" w:color="auto"/>
      </w:divBdr>
    </w:div>
    <w:div w:id="969018191">
      <w:bodyDiv w:val="1"/>
      <w:marLeft w:val="0"/>
      <w:marRight w:val="0"/>
      <w:marTop w:val="0"/>
      <w:marBottom w:val="0"/>
      <w:divBdr>
        <w:top w:val="none" w:sz="0" w:space="0" w:color="auto"/>
        <w:left w:val="none" w:sz="0" w:space="0" w:color="auto"/>
        <w:bottom w:val="none" w:sz="0" w:space="0" w:color="auto"/>
        <w:right w:val="none" w:sz="0" w:space="0" w:color="auto"/>
      </w:divBdr>
    </w:div>
    <w:div w:id="975112225">
      <w:bodyDiv w:val="1"/>
      <w:marLeft w:val="0"/>
      <w:marRight w:val="0"/>
      <w:marTop w:val="0"/>
      <w:marBottom w:val="0"/>
      <w:divBdr>
        <w:top w:val="none" w:sz="0" w:space="0" w:color="auto"/>
        <w:left w:val="none" w:sz="0" w:space="0" w:color="auto"/>
        <w:bottom w:val="none" w:sz="0" w:space="0" w:color="auto"/>
        <w:right w:val="none" w:sz="0" w:space="0" w:color="auto"/>
      </w:divBdr>
    </w:div>
    <w:div w:id="1025248807">
      <w:bodyDiv w:val="1"/>
      <w:marLeft w:val="0"/>
      <w:marRight w:val="0"/>
      <w:marTop w:val="0"/>
      <w:marBottom w:val="0"/>
      <w:divBdr>
        <w:top w:val="none" w:sz="0" w:space="0" w:color="auto"/>
        <w:left w:val="none" w:sz="0" w:space="0" w:color="auto"/>
        <w:bottom w:val="none" w:sz="0" w:space="0" w:color="auto"/>
        <w:right w:val="none" w:sz="0" w:space="0" w:color="auto"/>
      </w:divBdr>
    </w:div>
    <w:div w:id="1035959665">
      <w:bodyDiv w:val="1"/>
      <w:marLeft w:val="0"/>
      <w:marRight w:val="0"/>
      <w:marTop w:val="0"/>
      <w:marBottom w:val="0"/>
      <w:divBdr>
        <w:top w:val="none" w:sz="0" w:space="0" w:color="auto"/>
        <w:left w:val="none" w:sz="0" w:space="0" w:color="auto"/>
        <w:bottom w:val="none" w:sz="0" w:space="0" w:color="auto"/>
        <w:right w:val="none" w:sz="0" w:space="0" w:color="auto"/>
      </w:divBdr>
    </w:div>
    <w:div w:id="1074818585">
      <w:bodyDiv w:val="1"/>
      <w:marLeft w:val="0"/>
      <w:marRight w:val="0"/>
      <w:marTop w:val="0"/>
      <w:marBottom w:val="0"/>
      <w:divBdr>
        <w:top w:val="none" w:sz="0" w:space="0" w:color="auto"/>
        <w:left w:val="none" w:sz="0" w:space="0" w:color="auto"/>
        <w:bottom w:val="none" w:sz="0" w:space="0" w:color="auto"/>
        <w:right w:val="none" w:sz="0" w:space="0" w:color="auto"/>
      </w:divBdr>
    </w:div>
    <w:div w:id="1102141712">
      <w:bodyDiv w:val="1"/>
      <w:marLeft w:val="0"/>
      <w:marRight w:val="0"/>
      <w:marTop w:val="0"/>
      <w:marBottom w:val="0"/>
      <w:divBdr>
        <w:top w:val="none" w:sz="0" w:space="0" w:color="auto"/>
        <w:left w:val="none" w:sz="0" w:space="0" w:color="auto"/>
        <w:bottom w:val="none" w:sz="0" w:space="0" w:color="auto"/>
        <w:right w:val="none" w:sz="0" w:space="0" w:color="auto"/>
      </w:divBdr>
    </w:div>
    <w:div w:id="1103382907">
      <w:bodyDiv w:val="1"/>
      <w:marLeft w:val="0"/>
      <w:marRight w:val="0"/>
      <w:marTop w:val="0"/>
      <w:marBottom w:val="0"/>
      <w:divBdr>
        <w:top w:val="none" w:sz="0" w:space="0" w:color="auto"/>
        <w:left w:val="none" w:sz="0" w:space="0" w:color="auto"/>
        <w:bottom w:val="none" w:sz="0" w:space="0" w:color="auto"/>
        <w:right w:val="none" w:sz="0" w:space="0" w:color="auto"/>
      </w:divBdr>
    </w:div>
    <w:div w:id="1108893527">
      <w:bodyDiv w:val="1"/>
      <w:marLeft w:val="0"/>
      <w:marRight w:val="0"/>
      <w:marTop w:val="0"/>
      <w:marBottom w:val="0"/>
      <w:divBdr>
        <w:top w:val="none" w:sz="0" w:space="0" w:color="auto"/>
        <w:left w:val="none" w:sz="0" w:space="0" w:color="auto"/>
        <w:bottom w:val="none" w:sz="0" w:space="0" w:color="auto"/>
        <w:right w:val="none" w:sz="0" w:space="0" w:color="auto"/>
      </w:divBdr>
    </w:div>
    <w:div w:id="1254167952">
      <w:bodyDiv w:val="1"/>
      <w:marLeft w:val="0"/>
      <w:marRight w:val="0"/>
      <w:marTop w:val="0"/>
      <w:marBottom w:val="0"/>
      <w:divBdr>
        <w:top w:val="none" w:sz="0" w:space="0" w:color="auto"/>
        <w:left w:val="none" w:sz="0" w:space="0" w:color="auto"/>
        <w:bottom w:val="none" w:sz="0" w:space="0" w:color="auto"/>
        <w:right w:val="none" w:sz="0" w:space="0" w:color="auto"/>
      </w:divBdr>
    </w:div>
    <w:div w:id="1261645441">
      <w:bodyDiv w:val="1"/>
      <w:marLeft w:val="0"/>
      <w:marRight w:val="0"/>
      <w:marTop w:val="0"/>
      <w:marBottom w:val="0"/>
      <w:divBdr>
        <w:top w:val="none" w:sz="0" w:space="0" w:color="auto"/>
        <w:left w:val="none" w:sz="0" w:space="0" w:color="auto"/>
        <w:bottom w:val="none" w:sz="0" w:space="0" w:color="auto"/>
        <w:right w:val="none" w:sz="0" w:space="0" w:color="auto"/>
      </w:divBdr>
    </w:div>
    <w:div w:id="1370110999">
      <w:bodyDiv w:val="1"/>
      <w:marLeft w:val="0"/>
      <w:marRight w:val="0"/>
      <w:marTop w:val="0"/>
      <w:marBottom w:val="0"/>
      <w:divBdr>
        <w:top w:val="none" w:sz="0" w:space="0" w:color="auto"/>
        <w:left w:val="none" w:sz="0" w:space="0" w:color="auto"/>
        <w:bottom w:val="none" w:sz="0" w:space="0" w:color="auto"/>
        <w:right w:val="none" w:sz="0" w:space="0" w:color="auto"/>
      </w:divBdr>
    </w:div>
    <w:div w:id="1467045776">
      <w:bodyDiv w:val="1"/>
      <w:marLeft w:val="0"/>
      <w:marRight w:val="0"/>
      <w:marTop w:val="0"/>
      <w:marBottom w:val="0"/>
      <w:divBdr>
        <w:top w:val="none" w:sz="0" w:space="0" w:color="auto"/>
        <w:left w:val="none" w:sz="0" w:space="0" w:color="auto"/>
        <w:bottom w:val="none" w:sz="0" w:space="0" w:color="auto"/>
        <w:right w:val="none" w:sz="0" w:space="0" w:color="auto"/>
      </w:divBdr>
    </w:div>
    <w:div w:id="1472088483">
      <w:bodyDiv w:val="1"/>
      <w:marLeft w:val="0"/>
      <w:marRight w:val="0"/>
      <w:marTop w:val="0"/>
      <w:marBottom w:val="0"/>
      <w:divBdr>
        <w:top w:val="none" w:sz="0" w:space="0" w:color="auto"/>
        <w:left w:val="none" w:sz="0" w:space="0" w:color="auto"/>
        <w:bottom w:val="none" w:sz="0" w:space="0" w:color="auto"/>
        <w:right w:val="none" w:sz="0" w:space="0" w:color="auto"/>
      </w:divBdr>
    </w:div>
    <w:div w:id="1499611223">
      <w:bodyDiv w:val="1"/>
      <w:marLeft w:val="0"/>
      <w:marRight w:val="0"/>
      <w:marTop w:val="0"/>
      <w:marBottom w:val="0"/>
      <w:divBdr>
        <w:top w:val="none" w:sz="0" w:space="0" w:color="auto"/>
        <w:left w:val="none" w:sz="0" w:space="0" w:color="auto"/>
        <w:bottom w:val="none" w:sz="0" w:space="0" w:color="auto"/>
        <w:right w:val="none" w:sz="0" w:space="0" w:color="auto"/>
      </w:divBdr>
    </w:div>
    <w:div w:id="1586571915">
      <w:bodyDiv w:val="1"/>
      <w:marLeft w:val="0"/>
      <w:marRight w:val="0"/>
      <w:marTop w:val="0"/>
      <w:marBottom w:val="0"/>
      <w:divBdr>
        <w:top w:val="none" w:sz="0" w:space="0" w:color="auto"/>
        <w:left w:val="none" w:sz="0" w:space="0" w:color="auto"/>
        <w:bottom w:val="none" w:sz="0" w:space="0" w:color="auto"/>
        <w:right w:val="none" w:sz="0" w:space="0" w:color="auto"/>
      </w:divBdr>
    </w:div>
    <w:div w:id="1598948650">
      <w:bodyDiv w:val="1"/>
      <w:marLeft w:val="0"/>
      <w:marRight w:val="0"/>
      <w:marTop w:val="0"/>
      <w:marBottom w:val="0"/>
      <w:divBdr>
        <w:top w:val="none" w:sz="0" w:space="0" w:color="auto"/>
        <w:left w:val="none" w:sz="0" w:space="0" w:color="auto"/>
        <w:bottom w:val="none" w:sz="0" w:space="0" w:color="auto"/>
        <w:right w:val="none" w:sz="0" w:space="0" w:color="auto"/>
      </w:divBdr>
    </w:div>
    <w:div w:id="1607035550">
      <w:bodyDiv w:val="1"/>
      <w:marLeft w:val="0"/>
      <w:marRight w:val="0"/>
      <w:marTop w:val="0"/>
      <w:marBottom w:val="0"/>
      <w:divBdr>
        <w:top w:val="none" w:sz="0" w:space="0" w:color="auto"/>
        <w:left w:val="none" w:sz="0" w:space="0" w:color="auto"/>
        <w:bottom w:val="none" w:sz="0" w:space="0" w:color="auto"/>
        <w:right w:val="none" w:sz="0" w:space="0" w:color="auto"/>
      </w:divBdr>
    </w:div>
    <w:div w:id="1668097701">
      <w:bodyDiv w:val="1"/>
      <w:marLeft w:val="0"/>
      <w:marRight w:val="0"/>
      <w:marTop w:val="0"/>
      <w:marBottom w:val="0"/>
      <w:divBdr>
        <w:top w:val="none" w:sz="0" w:space="0" w:color="auto"/>
        <w:left w:val="none" w:sz="0" w:space="0" w:color="auto"/>
        <w:bottom w:val="none" w:sz="0" w:space="0" w:color="auto"/>
        <w:right w:val="none" w:sz="0" w:space="0" w:color="auto"/>
      </w:divBdr>
    </w:div>
    <w:div w:id="1693145425">
      <w:bodyDiv w:val="1"/>
      <w:marLeft w:val="0"/>
      <w:marRight w:val="0"/>
      <w:marTop w:val="0"/>
      <w:marBottom w:val="0"/>
      <w:divBdr>
        <w:top w:val="none" w:sz="0" w:space="0" w:color="auto"/>
        <w:left w:val="none" w:sz="0" w:space="0" w:color="auto"/>
        <w:bottom w:val="none" w:sz="0" w:space="0" w:color="auto"/>
        <w:right w:val="none" w:sz="0" w:space="0" w:color="auto"/>
      </w:divBdr>
    </w:div>
    <w:div w:id="1709060148">
      <w:bodyDiv w:val="1"/>
      <w:marLeft w:val="0"/>
      <w:marRight w:val="0"/>
      <w:marTop w:val="0"/>
      <w:marBottom w:val="0"/>
      <w:divBdr>
        <w:top w:val="none" w:sz="0" w:space="0" w:color="auto"/>
        <w:left w:val="none" w:sz="0" w:space="0" w:color="auto"/>
        <w:bottom w:val="none" w:sz="0" w:space="0" w:color="auto"/>
        <w:right w:val="none" w:sz="0" w:space="0" w:color="auto"/>
      </w:divBdr>
    </w:div>
    <w:div w:id="1716080262">
      <w:bodyDiv w:val="1"/>
      <w:marLeft w:val="0"/>
      <w:marRight w:val="0"/>
      <w:marTop w:val="0"/>
      <w:marBottom w:val="0"/>
      <w:divBdr>
        <w:top w:val="none" w:sz="0" w:space="0" w:color="auto"/>
        <w:left w:val="none" w:sz="0" w:space="0" w:color="auto"/>
        <w:bottom w:val="none" w:sz="0" w:space="0" w:color="auto"/>
        <w:right w:val="none" w:sz="0" w:space="0" w:color="auto"/>
      </w:divBdr>
    </w:div>
    <w:div w:id="1761371422">
      <w:bodyDiv w:val="1"/>
      <w:marLeft w:val="0"/>
      <w:marRight w:val="0"/>
      <w:marTop w:val="0"/>
      <w:marBottom w:val="0"/>
      <w:divBdr>
        <w:top w:val="none" w:sz="0" w:space="0" w:color="auto"/>
        <w:left w:val="none" w:sz="0" w:space="0" w:color="auto"/>
        <w:bottom w:val="none" w:sz="0" w:space="0" w:color="auto"/>
        <w:right w:val="none" w:sz="0" w:space="0" w:color="auto"/>
      </w:divBdr>
    </w:div>
    <w:div w:id="1793135318">
      <w:bodyDiv w:val="1"/>
      <w:marLeft w:val="0"/>
      <w:marRight w:val="0"/>
      <w:marTop w:val="0"/>
      <w:marBottom w:val="0"/>
      <w:divBdr>
        <w:top w:val="none" w:sz="0" w:space="0" w:color="auto"/>
        <w:left w:val="none" w:sz="0" w:space="0" w:color="auto"/>
        <w:bottom w:val="none" w:sz="0" w:space="0" w:color="auto"/>
        <w:right w:val="none" w:sz="0" w:space="0" w:color="auto"/>
      </w:divBdr>
    </w:div>
    <w:div w:id="1795826715">
      <w:bodyDiv w:val="1"/>
      <w:marLeft w:val="0"/>
      <w:marRight w:val="0"/>
      <w:marTop w:val="0"/>
      <w:marBottom w:val="0"/>
      <w:divBdr>
        <w:top w:val="none" w:sz="0" w:space="0" w:color="auto"/>
        <w:left w:val="none" w:sz="0" w:space="0" w:color="auto"/>
        <w:bottom w:val="none" w:sz="0" w:space="0" w:color="auto"/>
        <w:right w:val="none" w:sz="0" w:space="0" w:color="auto"/>
      </w:divBdr>
    </w:div>
    <w:div w:id="1803503655">
      <w:bodyDiv w:val="1"/>
      <w:marLeft w:val="0"/>
      <w:marRight w:val="0"/>
      <w:marTop w:val="0"/>
      <w:marBottom w:val="0"/>
      <w:divBdr>
        <w:top w:val="none" w:sz="0" w:space="0" w:color="auto"/>
        <w:left w:val="none" w:sz="0" w:space="0" w:color="auto"/>
        <w:bottom w:val="none" w:sz="0" w:space="0" w:color="auto"/>
        <w:right w:val="none" w:sz="0" w:space="0" w:color="auto"/>
      </w:divBdr>
    </w:div>
    <w:div w:id="1824420739">
      <w:bodyDiv w:val="1"/>
      <w:marLeft w:val="0"/>
      <w:marRight w:val="0"/>
      <w:marTop w:val="0"/>
      <w:marBottom w:val="0"/>
      <w:divBdr>
        <w:top w:val="none" w:sz="0" w:space="0" w:color="auto"/>
        <w:left w:val="none" w:sz="0" w:space="0" w:color="auto"/>
        <w:bottom w:val="none" w:sz="0" w:space="0" w:color="auto"/>
        <w:right w:val="none" w:sz="0" w:space="0" w:color="auto"/>
      </w:divBdr>
    </w:div>
    <w:div w:id="2005430752">
      <w:bodyDiv w:val="1"/>
      <w:marLeft w:val="0"/>
      <w:marRight w:val="0"/>
      <w:marTop w:val="0"/>
      <w:marBottom w:val="0"/>
      <w:divBdr>
        <w:top w:val="none" w:sz="0" w:space="0" w:color="auto"/>
        <w:left w:val="none" w:sz="0" w:space="0" w:color="auto"/>
        <w:bottom w:val="none" w:sz="0" w:space="0" w:color="auto"/>
        <w:right w:val="none" w:sz="0" w:space="0" w:color="auto"/>
      </w:divBdr>
    </w:div>
    <w:div w:id="2072120732">
      <w:bodyDiv w:val="1"/>
      <w:marLeft w:val="0"/>
      <w:marRight w:val="0"/>
      <w:marTop w:val="0"/>
      <w:marBottom w:val="0"/>
      <w:divBdr>
        <w:top w:val="none" w:sz="0" w:space="0" w:color="auto"/>
        <w:left w:val="none" w:sz="0" w:space="0" w:color="auto"/>
        <w:bottom w:val="none" w:sz="0" w:space="0" w:color="auto"/>
        <w:right w:val="none" w:sz="0" w:space="0" w:color="auto"/>
      </w:divBdr>
    </w:div>
    <w:div w:id="209099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48502-C72F-4EF0-AE8C-32595A2F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7287</Words>
  <Characters>41538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 Hyka</dc:creator>
  <cp:lastModifiedBy>Qirjako Theodhor</cp:lastModifiedBy>
  <cp:revision>58</cp:revision>
  <cp:lastPrinted>2022-01-31T08:55:00Z</cp:lastPrinted>
  <dcterms:created xsi:type="dcterms:W3CDTF">2022-01-10T09:10:00Z</dcterms:created>
  <dcterms:modified xsi:type="dcterms:W3CDTF">2022-07-25T12:10:00Z</dcterms:modified>
</cp:coreProperties>
</file>